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7E380" w14:textId="0BD3DDF4" w:rsidR="005F1FB3" w:rsidRPr="00DB18F3" w:rsidRDefault="009E7C3B" w:rsidP="005F1FB3">
      <w:pPr>
        <w:pStyle w:val="CH"/>
      </w:pPr>
      <w:bookmarkStart w:id="0" w:name="Title"/>
      <w:bookmarkStart w:id="1" w:name="DocumentFor"/>
      <w:bookmarkStart w:id="2" w:name="_Hlk514061252"/>
      <w:bookmarkEnd w:id="0"/>
      <w:bookmarkEnd w:id="1"/>
      <w:r w:rsidRPr="00CD5A36">
        <w:rPr>
          <w:szCs w:val="24"/>
        </w:rPr>
        <w:t>3GPP TSG-RAN WG4 Meeting #</w:t>
      </w:r>
      <w:r w:rsidRPr="00CD5A36">
        <w:t xml:space="preserve"> </w:t>
      </w:r>
      <w:r w:rsidRPr="00CD5A36">
        <w:rPr>
          <w:szCs w:val="24"/>
        </w:rPr>
        <w:t>9</w:t>
      </w:r>
      <w:r>
        <w:rPr>
          <w:szCs w:val="24"/>
        </w:rPr>
        <w:t>9-e</w:t>
      </w:r>
      <w:r w:rsidR="005F1FB3" w:rsidRPr="00DB18F3">
        <w:t xml:space="preserve"> </w:t>
      </w:r>
      <w:r w:rsidR="005F1FB3" w:rsidRPr="00DB18F3">
        <w:tab/>
      </w:r>
      <w:r w:rsidR="005F1FB3">
        <w:tab/>
      </w:r>
      <w:r w:rsidR="00032F2A" w:rsidRPr="00032F2A">
        <w:t>R4-2108968</w:t>
      </w:r>
    </w:p>
    <w:p w14:paraId="53AC8090" w14:textId="77777777" w:rsidR="00E71F1D" w:rsidRPr="00CD5A36" w:rsidRDefault="00E71F1D" w:rsidP="00E71F1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52C0C4AA" w14:textId="52DD4B54"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612EC7">
        <w:rPr>
          <w:rFonts w:ascii="Arial" w:hAnsi="Arial" w:cs="Arial"/>
          <w:b/>
          <w:noProof/>
          <w:sz w:val="24"/>
          <w:szCs w:val="24"/>
          <w:lang w:val="en-US" w:eastAsia="en-US"/>
        </w:rPr>
        <w:t>5.3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202A2EB"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0F2D3C" w:rsidRPr="000F2D3C">
        <w:rPr>
          <w:rFonts w:ascii="Arial" w:hAnsi="Arial"/>
          <w:bCs/>
          <w:noProof/>
          <w:sz w:val="24"/>
          <w:lang w:val="en-US" w:eastAsia="en-US"/>
        </w:rPr>
        <w:t>Discussion on Rel-16 Features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6121CE53" w14:textId="21917A9D" w:rsidR="001F1922" w:rsidRDefault="001F1922" w:rsidP="005C026E">
      <w:pPr>
        <w:jc w:val="both"/>
        <w:rPr>
          <w:lang w:val="en-US" w:eastAsia="ja-JP"/>
        </w:rPr>
      </w:pPr>
      <w:r>
        <w:rPr>
          <w:lang w:val="en-US" w:eastAsia="ja-JP"/>
        </w:rPr>
        <w:t xml:space="preserve">In the contribution, we </w:t>
      </w:r>
      <w:r w:rsidR="00FC2F67">
        <w:rPr>
          <w:lang w:val="en-US" w:eastAsia="ja-JP"/>
        </w:rPr>
        <w:t xml:space="preserve">discuss </w:t>
      </w:r>
      <w:r>
        <w:rPr>
          <w:lang w:val="en-US" w:eastAsia="ja-JP"/>
        </w:rPr>
        <w:t>the following two capabilities.</w:t>
      </w:r>
    </w:p>
    <w:p w14:paraId="30F66079" w14:textId="67BDADBF" w:rsidR="001F1922" w:rsidRDefault="00FC2F67" w:rsidP="00FC2F67">
      <w:pPr>
        <w:pStyle w:val="ListParagraph"/>
        <w:numPr>
          <w:ilvl w:val="0"/>
          <w:numId w:val="23"/>
        </w:numPr>
        <w:jc w:val="both"/>
        <w:rPr>
          <w:lang w:eastAsia="ja-JP"/>
        </w:rPr>
      </w:pPr>
      <w:r w:rsidRPr="00FC2F67">
        <w:rPr>
          <w:lang w:eastAsia="ja-JP"/>
        </w:rPr>
        <w:t>Capability of ‘</w:t>
      </w:r>
      <w:proofErr w:type="spellStart"/>
      <w:r w:rsidRPr="00FC2F67">
        <w:rPr>
          <w:lang w:eastAsia="ja-JP"/>
        </w:rPr>
        <w:t>independentGapConfig</w:t>
      </w:r>
      <w:proofErr w:type="spellEnd"/>
      <w:r w:rsidRPr="00FC2F67">
        <w:rPr>
          <w:lang w:eastAsia="ja-JP"/>
        </w:rPr>
        <w:t>’ (per-FR Gap)</w:t>
      </w:r>
    </w:p>
    <w:p w14:paraId="34A4F700" w14:textId="77777777" w:rsidR="00FC2F67" w:rsidRPr="00FC2F67" w:rsidRDefault="00FC2F67" w:rsidP="00FC2F67">
      <w:pPr>
        <w:pStyle w:val="ListParagraph"/>
        <w:numPr>
          <w:ilvl w:val="0"/>
          <w:numId w:val="23"/>
        </w:numPr>
        <w:jc w:val="both"/>
        <w:rPr>
          <w:lang w:eastAsia="ja-JP"/>
        </w:rPr>
      </w:pPr>
      <w:r w:rsidRPr="00FC2F67">
        <w:rPr>
          <w:lang w:eastAsia="ja-JP"/>
        </w:rPr>
        <w:t>Capability of ‘bwp-SwitchingMultiCCs-r16’</w:t>
      </w:r>
    </w:p>
    <w:p w14:paraId="550F4398" w14:textId="47C573A5" w:rsidR="00FC2F67" w:rsidRDefault="00FC2F67" w:rsidP="005C026E">
      <w:pPr>
        <w:jc w:val="both"/>
        <w:rPr>
          <w:lang w:eastAsia="ja-JP"/>
        </w:rPr>
      </w:pPr>
      <w:r>
        <w:rPr>
          <w:lang w:eastAsia="ja-JP"/>
        </w:rPr>
        <w:t xml:space="preserve">For per-FR gap capability, we </w:t>
      </w:r>
      <w:r w:rsidR="00520D65">
        <w:rPr>
          <w:lang w:eastAsia="ja-JP"/>
        </w:rPr>
        <w:t xml:space="preserve">summarize proposals and analyses on RAN4 requirements pertaining to ‘overloaded’ implication of the feature. To </w:t>
      </w:r>
      <w:r w:rsidR="003F54F6">
        <w:rPr>
          <w:lang w:eastAsia="ja-JP"/>
        </w:rPr>
        <w:t>break the deadlock, we refute all opposing arguments that were received in RAN4#98bis e-meeting.</w:t>
      </w:r>
    </w:p>
    <w:p w14:paraId="7CF25AA1" w14:textId="3D5BC481" w:rsidR="00B32848" w:rsidRDefault="00B32848" w:rsidP="005C026E">
      <w:pPr>
        <w:jc w:val="both"/>
        <w:rPr>
          <w:lang w:eastAsia="ja-JP"/>
        </w:rPr>
      </w:pPr>
      <w:r>
        <w:rPr>
          <w:lang w:eastAsia="ja-JP"/>
        </w:rPr>
        <w:t xml:space="preserve">For </w:t>
      </w:r>
      <w:proofErr w:type="spellStart"/>
      <w:r>
        <w:rPr>
          <w:lang w:eastAsia="ja-JP"/>
        </w:rPr>
        <w:t>bwp-SwitchingMultiCCs</w:t>
      </w:r>
      <w:proofErr w:type="spellEnd"/>
      <w:r>
        <w:rPr>
          <w:lang w:eastAsia="ja-JP"/>
        </w:rPr>
        <w:t xml:space="preserve"> capability, we propose to </w:t>
      </w:r>
      <w:r w:rsidR="00B46018">
        <w:rPr>
          <w:lang w:eastAsia="ja-JP"/>
        </w:rPr>
        <w:t xml:space="preserve">revise prerequisite conditions that were mistakenly </w:t>
      </w:r>
      <w:r w:rsidR="00DE53AE">
        <w:rPr>
          <w:lang w:eastAsia="ja-JP"/>
        </w:rPr>
        <w:t>defined by RAN2.</w:t>
      </w:r>
    </w:p>
    <w:p w14:paraId="44DBE9FA" w14:textId="25B82E03" w:rsidR="00EF60CC" w:rsidRDefault="000A567D" w:rsidP="00EF60CC">
      <w:pPr>
        <w:pStyle w:val="Heading1"/>
      </w:pPr>
      <w:r>
        <w:t xml:space="preserve">2. </w:t>
      </w:r>
      <w:r>
        <w:tab/>
      </w:r>
      <w:r w:rsidR="002A1C01">
        <w:t>Discussion</w:t>
      </w:r>
    </w:p>
    <w:p w14:paraId="71AA1B6B" w14:textId="2AD6E302" w:rsidR="004F238B" w:rsidRPr="00600D2F" w:rsidRDefault="00A7606B" w:rsidP="004F238B">
      <w:pPr>
        <w:rPr>
          <w:b/>
          <w:bCs/>
          <w:u w:val="single"/>
        </w:rPr>
      </w:pPr>
      <w:r w:rsidRPr="004921CC">
        <w:rPr>
          <w:b/>
          <w:bCs/>
          <w:u w:val="single"/>
        </w:rPr>
        <w:t>Capability of ‘</w:t>
      </w:r>
      <w:proofErr w:type="spellStart"/>
      <w:r w:rsidR="00657612" w:rsidRPr="00657612">
        <w:rPr>
          <w:b/>
          <w:bCs/>
          <w:u w:val="single"/>
        </w:rPr>
        <w:t>independentGapConfig</w:t>
      </w:r>
      <w:proofErr w:type="spellEnd"/>
      <w:r w:rsidRPr="004921CC">
        <w:rPr>
          <w:b/>
          <w:bCs/>
          <w:u w:val="single"/>
        </w:rPr>
        <w:t>’</w:t>
      </w:r>
      <w:r w:rsidR="00657612">
        <w:rPr>
          <w:b/>
          <w:bCs/>
          <w:u w:val="single"/>
        </w:rPr>
        <w:t xml:space="preserve"> (per-FR </w:t>
      </w:r>
      <w:r w:rsidR="00A304EB">
        <w:rPr>
          <w:b/>
          <w:bCs/>
          <w:u w:val="single"/>
        </w:rPr>
        <w:t>Gap</w:t>
      </w:r>
      <w:r w:rsidR="00657612">
        <w:rPr>
          <w:b/>
          <w:bCs/>
          <w:u w:val="single"/>
        </w:rPr>
        <w:t>)</w:t>
      </w:r>
    </w:p>
    <w:p w14:paraId="2C048F74" w14:textId="5C4D8292" w:rsidR="00E7668B" w:rsidRDefault="007E58D9" w:rsidP="004F238B">
      <w:pPr>
        <w:rPr>
          <w:lang w:val="en-US"/>
        </w:rPr>
      </w:pPr>
      <w:r>
        <w:rPr>
          <w:lang w:val="en-US"/>
        </w:rPr>
        <w:t xml:space="preserve">There have been proposals to address </w:t>
      </w:r>
      <w:r w:rsidR="000E6313">
        <w:rPr>
          <w:lang w:val="en-US"/>
        </w:rPr>
        <w:t>a concern about ‘overloaded’ implication of per-FR Gap capability</w:t>
      </w:r>
      <w:r w:rsidR="00574ACB">
        <w:rPr>
          <w:lang w:val="en-US"/>
        </w:rPr>
        <w:t xml:space="preserve">. The relevant proposals and arguments are </w:t>
      </w:r>
      <w:r w:rsidR="0087797C">
        <w:rPr>
          <w:lang w:val="en-US"/>
        </w:rPr>
        <w:t xml:space="preserve">excerpted </w:t>
      </w:r>
      <w:r w:rsidR="00E1105E">
        <w:rPr>
          <w:lang w:val="en-US"/>
        </w:rPr>
        <w:t xml:space="preserve">below </w:t>
      </w:r>
      <w:r w:rsidR="0087797C">
        <w:rPr>
          <w:lang w:val="en-US"/>
        </w:rPr>
        <w:t xml:space="preserve">from </w:t>
      </w:r>
      <w:r w:rsidR="00C232D9" w:rsidRPr="00C232D9">
        <w:rPr>
          <w:lang w:val="en-US"/>
        </w:rPr>
        <w:t>R4-2014488</w:t>
      </w:r>
      <w:r w:rsidR="00C232D9">
        <w:rPr>
          <w:lang w:val="en-US"/>
        </w:rPr>
        <w:t xml:space="preserve"> submitted to RAN4#97 </w:t>
      </w:r>
      <w:r w:rsidR="00E1105E">
        <w:rPr>
          <w:lang w:val="en-US"/>
        </w:rPr>
        <w:t>e-meeting</w:t>
      </w:r>
      <w:r w:rsidR="00574ACB">
        <w:rPr>
          <w:lang w:val="en-US"/>
        </w:rPr>
        <w:t>:</w:t>
      </w:r>
    </w:p>
    <w:tbl>
      <w:tblPr>
        <w:tblStyle w:val="TableGrid"/>
        <w:tblW w:w="0" w:type="auto"/>
        <w:tblLook w:val="04A0" w:firstRow="1" w:lastRow="0" w:firstColumn="1" w:lastColumn="0" w:noHBand="0" w:noVBand="1"/>
      </w:tblPr>
      <w:tblGrid>
        <w:gridCol w:w="9622"/>
      </w:tblGrid>
      <w:tr w:rsidR="00A54C9A" w14:paraId="29971005" w14:textId="77777777" w:rsidTr="00A54C9A">
        <w:tc>
          <w:tcPr>
            <w:tcW w:w="9622" w:type="dxa"/>
          </w:tcPr>
          <w:p w14:paraId="234E6B28" w14:textId="77777777" w:rsidR="00A54C9A" w:rsidRDefault="00A54C9A" w:rsidP="00A54C9A">
            <w:pPr>
              <w:jc w:val="both"/>
              <w:rPr>
                <w:lang w:val="en-US" w:eastAsia="ja-JP"/>
              </w:rPr>
            </w:pPr>
            <w:r>
              <w:rPr>
                <w:rFonts w:hint="eastAsia"/>
                <w:lang w:val="en-US" w:eastAsia="ja-JP"/>
              </w:rPr>
              <w:t>T</w:t>
            </w:r>
            <w:r>
              <w:rPr>
                <w:lang w:val="en-US" w:eastAsia="ja-JP"/>
              </w:rPr>
              <w:t xml:space="preserve">he per-FR gap capability, </w:t>
            </w:r>
            <w:proofErr w:type="spellStart"/>
            <w:r w:rsidRPr="00E172A8">
              <w:rPr>
                <w:i/>
                <w:iCs/>
              </w:rPr>
              <w:t>independentGapConfig</w:t>
            </w:r>
            <w:proofErr w:type="spellEnd"/>
            <w:r>
              <w:rPr>
                <w:lang w:val="en-US" w:eastAsia="ja-JP"/>
              </w:rPr>
              <w:t>, was introduced in Rel.15 to avoid frequent interruptions during the measurement gaps. The description of the capability in the RAN2 specifications (38.331) is shown below:</w:t>
            </w:r>
          </w:p>
          <w:tbl>
            <w:tblPr>
              <w:tblW w:w="9525" w:type="dxa"/>
              <w:tblInd w:w="105" w:type="dxa"/>
              <w:tblCellMar>
                <w:left w:w="0" w:type="dxa"/>
                <w:right w:w="0" w:type="dxa"/>
              </w:tblCellMar>
              <w:tblLook w:val="04A0" w:firstRow="1" w:lastRow="0" w:firstColumn="1" w:lastColumn="0" w:noHBand="0" w:noVBand="1"/>
            </w:tblPr>
            <w:tblGrid>
              <w:gridCol w:w="6803"/>
              <w:gridCol w:w="709"/>
              <w:gridCol w:w="564"/>
              <w:gridCol w:w="712"/>
              <w:gridCol w:w="737"/>
            </w:tblGrid>
            <w:tr w:rsidR="00A54C9A" w14:paraId="0CEAFEDE" w14:textId="77777777" w:rsidTr="00997485">
              <w:trPr>
                <w:cantSplit/>
              </w:trPr>
              <w:tc>
                <w:tcPr>
                  <w:tcW w:w="6803"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271A11F" w14:textId="77777777" w:rsidR="00A54C9A" w:rsidRDefault="00A54C9A" w:rsidP="00A54C9A">
                  <w:pPr>
                    <w:pStyle w:val="TAL"/>
                    <w:rPr>
                      <w:b/>
                      <w:bCs/>
                      <w:i/>
                      <w:iCs/>
                    </w:rPr>
                  </w:pPr>
                  <w:proofErr w:type="spellStart"/>
                  <w:r>
                    <w:rPr>
                      <w:b/>
                      <w:bCs/>
                      <w:i/>
                      <w:iCs/>
                    </w:rPr>
                    <w:t>independentGapConfig</w:t>
                  </w:r>
                  <w:proofErr w:type="spellEnd"/>
                </w:p>
                <w:p w14:paraId="2C3ECF98" w14:textId="77777777" w:rsidR="00A54C9A" w:rsidRDefault="00A54C9A" w:rsidP="00A54C9A">
                  <w:pPr>
                    <w:pStyle w:val="TAL"/>
                    <w:rPr>
                      <w:b/>
                      <w:bCs/>
                      <w:i/>
                      <w:iCs/>
                    </w:rPr>
                  </w:pPr>
                  <w:r>
                    <w:t>This field indicates whether the UE supports two independent measurement gap configurations for FR1 and FR2 specified in clause 9.1.2 of TS 38.133 [5]. The field also indicates whether the UE supports the FR2 inter-RAT measurement without gaps when (NG)EN-DC is not configured.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0AECFF1" w14:textId="77777777" w:rsidR="00A54C9A" w:rsidRDefault="00A54C9A" w:rsidP="00A54C9A">
                  <w:pPr>
                    <w:pStyle w:val="TAL"/>
                    <w:jc w:val="center"/>
                  </w:pPr>
                  <w: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D6BFC3C" w14:textId="77777777" w:rsidR="00A54C9A" w:rsidRDefault="00A54C9A" w:rsidP="00A54C9A">
                  <w:pPr>
                    <w:pStyle w:val="TAL"/>
                    <w:jc w:val="center"/>
                  </w:pPr>
                  <w:r>
                    <w:t>No</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2B85FAB" w14:textId="77777777" w:rsidR="00A54C9A" w:rsidRDefault="00A54C9A" w:rsidP="00A54C9A">
                  <w:pPr>
                    <w:pStyle w:val="TAL"/>
                    <w:jc w:val="center"/>
                  </w:pPr>
                  <w: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3AE835" w14:textId="77777777" w:rsidR="00A54C9A" w:rsidRDefault="00A54C9A" w:rsidP="00A54C9A">
                  <w:pPr>
                    <w:pStyle w:val="TAL"/>
                    <w:jc w:val="center"/>
                  </w:pPr>
                  <w:r>
                    <w:t>No</w:t>
                  </w:r>
                </w:p>
              </w:tc>
            </w:tr>
          </w:tbl>
          <w:p w14:paraId="2E40344F" w14:textId="77777777" w:rsidR="00A54C9A" w:rsidRDefault="00A54C9A" w:rsidP="00A54C9A">
            <w:pPr>
              <w:jc w:val="both"/>
              <w:rPr>
                <w:lang w:val="en-US" w:eastAsia="ja-JP"/>
              </w:rPr>
            </w:pPr>
          </w:p>
          <w:p w14:paraId="7023943C" w14:textId="77777777" w:rsidR="00A54C9A" w:rsidRDefault="00A54C9A" w:rsidP="00A54C9A">
            <w:pPr>
              <w:jc w:val="both"/>
              <w:rPr>
                <w:lang w:val="en-US" w:eastAsia="ja-JP"/>
              </w:rPr>
            </w:pPr>
            <w:r>
              <w:rPr>
                <w:lang w:val="en-US" w:eastAsia="ja-JP"/>
              </w:rPr>
              <w:t xml:space="preserve">As can be seen from the description, this capability is to be used only for measurements. </w:t>
            </w:r>
            <w:r>
              <w:rPr>
                <w:rFonts w:hint="eastAsia"/>
                <w:lang w:val="en-US" w:eastAsia="ja-JP"/>
              </w:rPr>
              <w:t>H</w:t>
            </w:r>
            <w:r>
              <w:rPr>
                <w:lang w:val="en-US" w:eastAsia="ja-JP"/>
              </w:rPr>
              <w:t xml:space="preserve">owever, this capability was “overloaded” and many other requirements (interruptions, delays) are now dependent on it. This “overloading” of features/requirements that are not directly related can create multiple issues through a “gating” effect. If the UE wants to implement one of the “dependent” features/requirements it also </w:t>
            </w:r>
            <w:proofErr w:type="gramStart"/>
            <w:r>
              <w:rPr>
                <w:lang w:val="en-US" w:eastAsia="ja-JP"/>
              </w:rPr>
              <w:t>has to</w:t>
            </w:r>
            <w:proofErr w:type="gramEnd"/>
            <w:r>
              <w:rPr>
                <w:lang w:val="en-US" w:eastAsia="ja-JP"/>
              </w:rPr>
              <w:t xml:space="preserve"> implement per-FR gaps. It is possible that even if some UEs could implement the per-FR gaps, interoperability testing is not </w:t>
            </w:r>
            <w:proofErr w:type="gramStart"/>
            <w:r>
              <w:rPr>
                <w:lang w:val="en-US" w:eastAsia="ja-JP"/>
              </w:rPr>
              <w:t>available</w:t>
            </w:r>
            <w:proofErr w:type="gramEnd"/>
            <w:r>
              <w:rPr>
                <w:lang w:val="en-US" w:eastAsia="ja-JP"/>
              </w:rPr>
              <w:t xml:space="preserve"> and all the features are not supported or not fully tested and create problems in the field.</w:t>
            </w:r>
          </w:p>
          <w:p w14:paraId="1FFAC453" w14:textId="77777777" w:rsidR="00A54C9A" w:rsidRDefault="00A54C9A" w:rsidP="00A54C9A">
            <w:pPr>
              <w:jc w:val="both"/>
              <w:rPr>
                <w:lang w:val="en-US" w:eastAsia="ja-JP"/>
              </w:rPr>
            </w:pPr>
            <w:r>
              <w:rPr>
                <w:rFonts w:hint="eastAsia"/>
                <w:lang w:val="en-US" w:eastAsia="ja-JP"/>
              </w:rPr>
              <w:t>T</w:t>
            </w:r>
            <w:r>
              <w:rPr>
                <w:lang w:val="en-US" w:eastAsia="ja-JP"/>
              </w:rPr>
              <w:t>he example above is only about the specific feature of “per-FR gap”, however, this discussion can be generalized to conclude that overloading of topics is bad practice because it leads to some features gating the implementation of other even though they are not related.</w:t>
            </w:r>
          </w:p>
          <w:p w14:paraId="724A67CF" w14:textId="77777777" w:rsidR="00A54C9A" w:rsidRPr="00D7313C" w:rsidRDefault="00A54C9A" w:rsidP="00A54C9A">
            <w:pPr>
              <w:jc w:val="both"/>
              <w:rPr>
                <w:b/>
                <w:bCs/>
                <w:lang w:val="en-US" w:eastAsia="ja-JP"/>
              </w:rPr>
            </w:pPr>
            <w:r w:rsidRPr="00D7313C">
              <w:rPr>
                <w:rFonts w:hint="eastAsia"/>
                <w:b/>
                <w:bCs/>
                <w:lang w:val="en-US" w:eastAsia="ja-JP"/>
              </w:rPr>
              <w:t>P</w:t>
            </w:r>
            <w:r w:rsidRPr="00D7313C">
              <w:rPr>
                <w:b/>
                <w:bCs/>
                <w:lang w:val="en-US" w:eastAsia="ja-JP"/>
              </w:rPr>
              <w:t>roposal</w:t>
            </w:r>
            <w:r>
              <w:rPr>
                <w:b/>
                <w:bCs/>
                <w:lang w:val="en-US" w:eastAsia="ja-JP"/>
              </w:rPr>
              <w:t xml:space="preserve"> 1</w:t>
            </w:r>
            <w:r w:rsidRPr="00D7313C">
              <w:rPr>
                <w:b/>
                <w:bCs/>
                <w:lang w:val="en-US" w:eastAsia="ja-JP"/>
              </w:rPr>
              <w:t>: RAN4 should avoid dependencies between features that are not functionally related.</w:t>
            </w:r>
          </w:p>
          <w:p w14:paraId="2B7D713A" w14:textId="77777777" w:rsidR="00A54C9A" w:rsidRDefault="00A54C9A" w:rsidP="00A54C9A">
            <w:pPr>
              <w:jc w:val="both"/>
              <w:rPr>
                <w:lang w:val="en-US" w:eastAsia="ja-JP"/>
              </w:rPr>
            </w:pPr>
            <w:r>
              <w:rPr>
                <w:lang w:val="en-US" w:eastAsia="ja-JP"/>
              </w:rPr>
              <w:t xml:space="preserve">Requirements for some procedures that are not functionally related to measurements are dependent on per-FR gaps. In the current specifications, many interruption </w:t>
            </w:r>
            <w:proofErr w:type="gramStart"/>
            <w:r>
              <w:rPr>
                <w:lang w:val="en-US" w:eastAsia="ja-JP"/>
              </w:rPr>
              <w:t>requirements</w:t>
            </w:r>
            <w:proofErr w:type="gramEnd"/>
            <w:r>
              <w:rPr>
                <w:lang w:val="en-US" w:eastAsia="ja-JP"/>
              </w:rPr>
              <w:t xml:space="preserve"> or delays (e.g. BWP switching, </w:t>
            </w:r>
            <w:proofErr w:type="spellStart"/>
            <w:r>
              <w:rPr>
                <w:lang w:val="en-US" w:eastAsia="ja-JP"/>
              </w:rPr>
              <w:t>etc</w:t>
            </w:r>
            <w:proofErr w:type="spellEnd"/>
            <w:r>
              <w:rPr>
                <w:lang w:val="en-US" w:eastAsia="ja-JP"/>
              </w:rPr>
              <w:t xml:space="preserve">) depend on the implementation of this feature. If the UE wants to support per-FR gaps then it has to make sure it meets all the other requirements and vice-versa, if it wants to implement the other features or improved requirements, it has to also implement per-FR gaps. Support of per-FR gaps is a useful feature, however, in conjunction with the other requirements dependent on it, it could only be supported by some specific UE implementation. If these requirements were decoupled, the effort to support the features would be greatly reduced. For example, if the interruptions (or lack of interruptions) is tied to support of per-FR gaps, a UE that wants to support per-FR gaps, also has to ensure that it does not cause interruptions that are generally allowed. As UEs support more and more bands and band combinations, </w:t>
            </w:r>
            <w:r>
              <w:rPr>
                <w:lang w:val="en-US" w:eastAsia="ja-JP"/>
              </w:rPr>
              <w:lastRenderedPageBreak/>
              <w:t>this process of ensuring interruptions are not generated will be very cumbersome because interruptions can be cause by several factors.</w:t>
            </w:r>
          </w:p>
          <w:p w14:paraId="066D8FD2" w14:textId="77777777" w:rsidR="00A54C9A" w:rsidRDefault="00A54C9A" w:rsidP="00A54C9A">
            <w:pPr>
              <w:jc w:val="both"/>
              <w:rPr>
                <w:b/>
                <w:bCs/>
                <w:lang w:val="en-US" w:eastAsia="ja-JP"/>
              </w:rPr>
            </w:pPr>
            <w:r>
              <w:rPr>
                <w:rFonts w:hint="eastAsia"/>
                <w:b/>
                <w:bCs/>
                <w:lang w:val="en-US" w:eastAsia="ja-JP"/>
              </w:rPr>
              <w:t>P</w:t>
            </w:r>
            <w:r>
              <w:rPr>
                <w:b/>
                <w:bCs/>
                <w:lang w:val="en-US" w:eastAsia="ja-JP"/>
              </w:rPr>
              <w:t>roposal 2: Dependencies between per-FR gaps and requirements/features that are not functionally related</w:t>
            </w:r>
            <w:r>
              <w:rPr>
                <w:rFonts w:hint="eastAsia"/>
                <w:b/>
                <w:bCs/>
                <w:lang w:val="en-US" w:eastAsia="ja-JP"/>
              </w:rPr>
              <w:t xml:space="preserve"> </w:t>
            </w:r>
            <w:r>
              <w:rPr>
                <w:b/>
                <w:bCs/>
                <w:lang w:val="en-US" w:eastAsia="ja-JP"/>
              </w:rPr>
              <w:t>such as interruptions or switching delays should be eliminated from the specifications or separate capabilities should be created.</w:t>
            </w:r>
          </w:p>
          <w:p w14:paraId="34332549" w14:textId="77777777" w:rsidR="00A54C9A" w:rsidRDefault="00A54C9A" w:rsidP="00A54C9A">
            <w:pPr>
              <w:jc w:val="both"/>
              <w:rPr>
                <w:lang w:val="en-US" w:eastAsia="ja-JP"/>
              </w:rPr>
            </w:pPr>
            <w:r>
              <w:rPr>
                <w:lang w:val="en-US" w:eastAsia="ja-JP"/>
              </w:rPr>
              <w:t xml:space="preserve">For proposal 2, per-FR gaps should be eliminated from the conditions set on the requirements or some separate capabilities should be created. For example, a per-FR gap capable UE is not allowed to generate interruptions on certain CCs, this restriction can be eliminated or a new capability of (need interruption or not) can be created. </w:t>
            </w:r>
          </w:p>
          <w:p w14:paraId="292A2BA0" w14:textId="77777777" w:rsidR="00A54C9A" w:rsidRDefault="00A54C9A" w:rsidP="00A54C9A">
            <w:pPr>
              <w:jc w:val="both"/>
              <w:rPr>
                <w:lang w:val="en-US" w:eastAsia="ja-JP"/>
              </w:rPr>
            </w:pPr>
            <w:r>
              <w:rPr>
                <w:rFonts w:hint="eastAsia"/>
                <w:lang w:val="en-US" w:eastAsia="ja-JP"/>
              </w:rPr>
              <w:t>F</w:t>
            </w:r>
            <w:r>
              <w:rPr>
                <w:lang w:val="en-US" w:eastAsia="ja-JP"/>
              </w:rPr>
              <w:t xml:space="preserve">urthermore, the current per-FR gap definition is assuming that the UE </w:t>
            </w:r>
            <w:proofErr w:type="gramStart"/>
            <w:r>
              <w:rPr>
                <w:lang w:val="en-US" w:eastAsia="ja-JP"/>
              </w:rPr>
              <w:t>is able to</w:t>
            </w:r>
            <w:proofErr w:type="gramEnd"/>
            <w:r>
              <w:rPr>
                <w:lang w:val="en-US" w:eastAsia="ja-JP"/>
              </w:rPr>
              <w:t xml:space="preserve"> perform per-FR gaps under any configuration, even when configured with the maximum number of bands/CCs it can aggregate. The per-FR gap capability does not only depend on availability of RF chains but also baseband resources. If the UE cannot perform per-FR measurements only in a few of the combinations it supports, it still cannot advertise this capability. </w:t>
            </w:r>
            <w:proofErr w:type="gramStart"/>
            <w:r>
              <w:rPr>
                <w:lang w:val="en-US" w:eastAsia="ja-JP"/>
              </w:rPr>
              <w:t>As a consequence</w:t>
            </w:r>
            <w:proofErr w:type="gramEnd"/>
            <w:r>
              <w:rPr>
                <w:lang w:val="en-US" w:eastAsia="ja-JP"/>
              </w:rPr>
              <w:t>, the UE is constrained not to support this feature even though it could support it under the large majority of configurations that will be used in the field.</w:t>
            </w:r>
          </w:p>
          <w:p w14:paraId="7B9BF871" w14:textId="03401D79" w:rsidR="00A54C9A" w:rsidRPr="00A54C9A" w:rsidRDefault="00A54C9A" w:rsidP="00A54C9A">
            <w:pPr>
              <w:jc w:val="both"/>
              <w:rPr>
                <w:b/>
                <w:bCs/>
                <w:lang w:val="en-US" w:eastAsia="ja-JP"/>
              </w:rPr>
            </w:pPr>
            <w:r w:rsidRPr="00726156">
              <w:rPr>
                <w:rFonts w:hint="eastAsia"/>
                <w:b/>
                <w:bCs/>
                <w:lang w:val="en-US" w:eastAsia="ja-JP"/>
              </w:rPr>
              <w:t>P</w:t>
            </w:r>
            <w:r w:rsidRPr="00726156">
              <w:rPr>
                <w:b/>
                <w:bCs/>
                <w:lang w:val="en-US" w:eastAsia="ja-JP"/>
              </w:rPr>
              <w:t>roposal 3. The per-FR gap capability should be modified from per UE to per band combination.</w:t>
            </w:r>
          </w:p>
        </w:tc>
      </w:tr>
    </w:tbl>
    <w:p w14:paraId="48E0DA7B" w14:textId="752A702E" w:rsidR="00574ACB" w:rsidRDefault="00574ACB" w:rsidP="004F238B">
      <w:pPr>
        <w:rPr>
          <w:lang w:val="en-US"/>
        </w:rPr>
      </w:pPr>
    </w:p>
    <w:p w14:paraId="2D1DF3E1" w14:textId="666B9BEB" w:rsidR="00600D2F" w:rsidRDefault="00365D02" w:rsidP="004F238B">
      <w:proofErr w:type="gramStart"/>
      <w:r>
        <w:rPr>
          <w:lang w:val="en-US"/>
        </w:rPr>
        <w:t>In order to</w:t>
      </w:r>
      <w:proofErr w:type="gramEnd"/>
      <w:r>
        <w:rPr>
          <w:lang w:val="en-US"/>
        </w:rPr>
        <w:t xml:space="preserve"> avoid backward compatibility issue, </w:t>
      </w:r>
      <w:r w:rsidR="009061D3">
        <w:rPr>
          <w:lang w:val="en-US"/>
        </w:rPr>
        <w:t xml:space="preserve">the following was proposed in </w:t>
      </w:r>
      <w:r w:rsidR="009778FC" w:rsidRPr="009778FC">
        <w:t>R4-2106989</w:t>
      </w:r>
      <w:r w:rsidR="009778FC">
        <w:t>.</w:t>
      </w:r>
    </w:p>
    <w:p w14:paraId="3EC729AA" w14:textId="6F00477C" w:rsidR="00867F28" w:rsidRDefault="00867F28" w:rsidP="00867F28">
      <w:pPr>
        <w:ind w:left="1080" w:hanging="1080"/>
        <w:jc w:val="both"/>
        <w:rPr>
          <w:b/>
          <w:bCs/>
          <w:lang w:val="en-US" w:eastAsia="en-US"/>
        </w:rPr>
      </w:pPr>
      <w:r w:rsidRPr="005E30EC">
        <w:rPr>
          <w:b/>
          <w:bCs/>
          <w:lang w:val="en-US" w:eastAsia="en-US"/>
        </w:rPr>
        <w:t xml:space="preserve">Proposal </w:t>
      </w:r>
      <w:r w:rsidR="009778FC">
        <w:rPr>
          <w:b/>
          <w:bCs/>
          <w:lang w:val="en-US" w:eastAsia="en-US"/>
        </w:rPr>
        <w:t>1</w:t>
      </w:r>
      <w:r w:rsidRPr="005E30EC">
        <w:rPr>
          <w:b/>
          <w:bCs/>
          <w:lang w:val="en-US" w:eastAsia="en-US"/>
        </w:rPr>
        <w:t xml:space="preserve">: </w:t>
      </w:r>
      <w:r w:rsidR="00960F01" w:rsidRPr="00960F01">
        <w:rPr>
          <w:b/>
          <w:bCs/>
          <w:lang w:val="en-US" w:eastAsia="en-US"/>
        </w:rPr>
        <w:t>Keep the original per UE per-FR gap indication and add new Per BC indication for the per-FR gap capacity.</w:t>
      </w:r>
    </w:p>
    <w:p w14:paraId="7BD53E62" w14:textId="778E2B7A" w:rsidR="00867F28" w:rsidRDefault="00867F28" w:rsidP="004F238B">
      <w:pPr>
        <w:rPr>
          <w:lang w:val="en-US"/>
        </w:rPr>
      </w:pPr>
    </w:p>
    <w:p w14:paraId="2426D3F8" w14:textId="5E173C7F" w:rsidR="003706CA" w:rsidRDefault="003706CA" w:rsidP="004F238B">
      <w:r>
        <w:rPr>
          <w:lang w:val="en-US"/>
        </w:rPr>
        <w:t xml:space="preserve">And to justify the proposal, </w:t>
      </w:r>
      <w:r w:rsidR="00831FE3">
        <w:rPr>
          <w:lang w:val="en-US"/>
        </w:rPr>
        <w:t xml:space="preserve">the following </w:t>
      </w:r>
      <w:r>
        <w:rPr>
          <w:lang w:val="en-US"/>
        </w:rPr>
        <w:t xml:space="preserve">analyses </w:t>
      </w:r>
      <w:r w:rsidR="005E7AB0">
        <w:rPr>
          <w:lang w:val="en-US"/>
        </w:rPr>
        <w:t xml:space="preserve">on RAN4 requirements have been </w:t>
      </w:r>
      <w:r w:rsidR="004B0871">
        <w:rPr>
          <w:lang w:val="en-US"/>
        </w:rPr>
        <w:t xml:space="preserve">also </w:t>
      </w:r>
      <w:r w:rsidR="005E7AB0">
        <w:rPr>
          <w:lang w:val="en-US"/>
        </w:rPr>
        <w:t xml:space="preserve">provided in </w:t>
      </w:r>
      <w:r w:rsidR="00831FE3" w:rsidRPr="00831FE3">
        <w:rPr>
          <w:lang w:val="en-US"/>
        </w:rPr>
        <w:t>R4-2106442</w:t>
      </w:r>
      <w:r w:rsidR="00831FE3">
        <w:rPr>
          <w:lang w:val="en-US"/>
        </w:rPr>
        <w:t xml:space="preserve"> and </w:t>
      </w:r>
      <w:r w:rsidR="005E7AB0" w:rsidRPr="009778FC">
        <w:t>R4-2106989</w:t>
      </w:r>
      <w:r w:rsidR="00831FE3">
        <w:t>.</w:t>
      </w:r>
    </w:p>
    <w:p w14:paraId="58C48805" w14:textId="3810BEC2" w:rsidR="002B5942" w:rsidRDefault="00E825EA" w:rsidP="004F238B">
      <w:r>
        <w:t xml:space="preserve">From </w:t>
      </w:r>
      <w:r w:rsidR="00DF4C32" w:rsidRPr="00DF4C32">
        <w:t>R4-2106442</w:t>
      </w:r>
      <w:r w:rsidR="00DF4C32">
        <w:t>:</w:t>
      </w:r>
    </w:p>
    <w:tbl>
      <w:tblPr>
        <w:tblStyle w:val="TableGrid"/>
        <w:tblW w:w="0" w:type="auto"/>
        <w:tblLook w:val="04A0" w:firstRow="1" w:lastRow="0" w:firstColumn="1" w:lastColumn="0" w:noHBand="0" w:noVBand="1"/>
      </w:tblPr>
      <w:tblGrid>
        <w:gridCol w:w="9622"/>
      </w:tblGrid>
      <w:tr w:rsidR="00157358" w14:paraId="79DCEBA7" w14:textId="77777777" w:rsidTr="00157358">
        <w:tc>
          <w:tcPr>
            <w:tcW w:w="9622" w:type="dxa"/>
          </w:tcPr>
          <w:p w14:paraId="2B495CCE" w14:textId="77777777" w:rsidR="00157358" w:rsidRDefault="00157358" w:rsidP="00157358">
            <w:pPr>
              <w:rPr>
                <w:b/>
                <w:lang w:val="en-US" w:eastAsia="zh-CN"/>
              </w:rPr>
            </w:pPr>
            <w:r>
              <w:rPr>
                <w:b/>
                <w:lang w:val="en-US" w:eastAsia="zh-CN"/>
              </w:rPr>
              <w:t>Observation 2</w:t>
            </w:r>
            <w:r w:rsidRPr="00245D5E">
              <w:rPr>
                <w:b/>
                <w:lang w:val="en-US" w:eastAsia="zh-CN"/>
              </w:rPr>
              <w:t xml:space="preserve">:  </w:t>
            </w:r>
            <w:r>
              <w:rPr>
                <w:b/>
                <w:lang w:val="en-US" w:eastAsia="zh-CN"/>
              </w:rPr>
              <w:t>There are thousands of FR1+FR2 band combinations specified in 3GPP so far and they can be of up to 5 bands of either FDD or TDD in both FR1 and FR2.</w:t>
            </w:r>
          </w:p>
          <w:p w14:paraId="14A61B14" w14:textId="77777777" w:rsidR="00ED6E5E" w:rsidRDefault="00ED6E5E" w:rsidP="00ED6E5E">
            <w:pPr>
              <w:rPr>
                <w:b/>
                <w:lang w:val="en-US" w:eastAsia="zh-CN"/>
              </w:rPr>
            </w:pPr>
            <w:r>
              <w:rPr>
                <w:b/>
                <w:lang w:val="en-US" w:eastAsia="zh-CN"/>
              </w:rPr>
              <w:t>Observation 3</w:t>
            </w:r>
            <w:r w:rsidRPr="00245D5E">
              <w:rPr>
                <w:b/>
                <w:lang w:val="en-US" w:eastAsia="zh-CN"/>
              </w:rPr>
              <w:t xml:space="preserve">:  </w:t>
            </w:r>
            <w:r>
              <w:rPr>
                <w:b/>
                <w:lang w:val="en-US" w:eastAsia="zh-CN"/>
              </w:rPr>
              <w:t>Per-FR gap capability for a UE is not purely depending on RF architecture but also baseband design.</w:t>
            </w:r>
          </w:p>
          <w:p w14:paraId="6150AC81" w14:textId="77777777" w:rsidR="000D7940" w:rsidRDefault="000D7940" w:rsidP="000D7940">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Summary of RRM requirements with per-FR gaps</w:t>
            </w:r>
          </w:p>
          <w:tbl>
            <w:tblPr>
              <w:tblStyle w:val="GridTable2"/>
              <w:tblW w:w="0" w:type="auto"/>
              <w:tblLook w:val="04A0" w:firstRow="1" w:lastRow="0" w:firstColumn="1" w:lastColumn="0" w:noHBand="0" w:noVBand="1"/>
            </w:tblPr>
            <w:tblGrid>
              <w:gridCol w:w="1707"/>
              <w:gridCol w:w="3508"/>
              <w:gridCol w:w="4113"/>
            </w:tblGrid>
            <w:tr w:rsidR="000D7940" w14:paraId="65EE31AB" w14:textId="77777777" w:rsidTr="009974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6EF6AB00" w14:textId="77777777" w:rsidR="000D7940" w:rsidRDefault="000D7940" w:rsidP="000D7940">
                  <w:pPr>
                    <w:rPr>
                      <w:lang w:val="en-US" w:eastAsia="zh-CN"/>
                    </w:rPr>
                  </w:pPr>
                  <w:r>
                    <w:rPr>
                      <w:lang w:val="en-US" w:eastAsia="zh-CN"/>
                    </w:rPr>
                    <w:t>Category</w:t>
                  </w:r>
                </w:p>
              </w:tc>
              <w:tc>
                <w:tcPr>
                  <w:tcW w:w="3508" w:type="dxa"/>
                </w:tcPr>
                <w:p w14:paraId="080B0C8D" w14:textId="77777777" w:rsidR="000D7940" w:rsidRDefault="000D7940" w:rsidP="000D7940">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Item</w:t>
                  </w:r>
                </w:p>
              </w:tc>
              <w:tc>
                <w:tcPr>
                  <w:tcW w:w="4113" w:type="dxa"/>
                </w:tcPr>
                <w:p w14:paraId="2AED1FEB" w14:textId="77777777" w:rsidR="000D7940" w:rsidRDefault="000D7940" w:rsidP="000D7940">
                  <w:pP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Enhancement upon supporting per-FR gap</w:t>
                  </w:r>
                </w:p>
              </w:tc>
            </w:tr>
            <w:tr w:rsidR="000D7940" w14:paraId="7DE4F3AC"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7DF448E8" w14:textId="77777777" w:rsidR="000D7940" w:rsidRDefault="000D7940" w:rsidP="000D7940">
                  <w:pPr>
                    <w:rPr>
                      <w:lang w:val="en-US" w:eastAsia="zh-CN"/>
                    </w:rPr>
                  </w:pPr>
                  <w:r>
                    <w:rPr>
                      <w:lang w:val="en-US" w:eastAsia="zh-CN"/>
                    </w:rPr>
                    <w:t>ALL DL interruptions involving FR1+FR2 BC (CA and MR-DC)</w:t>
                  </w:r>
                </w:p>
              </w:tc>
              <w:tc>
                <w:tcPr>
                  <w:tcW w:w="3508" w:type="dxa"/>
                </w:tcPr>
                <w:p w14:paraId="1F9DD9AE"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All kinds of BWP switches on single CC or on multiple CC</w:t>
                  </w:r>
                </w:p>
              </w:tc>
              <w:tc>
                <w:tcPr>
                  <w:tcW w:w="4113" w:type="dxa"/>
                </w:tcPr>
                <w:p w14:paraId="05B4A32F"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where BWP switch happens</w:t>
                  </w:r>
                </w:p>
              </w:tc>
            </w:tr>
            <w:tr w:rsidR="000D7940" w14:paraId="7FBDE379"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tcPr>
                <w:p w14:paraId="53651720" w14:textId="77777777" w:rsidR="000D7940" w:rsidRDefault="000D7940" w:rsidP="000D7940">
                  <w:pPr>
                    <w:rPr>
                      <w:lang w:val="en-US" w:eastAsia="zh-CN"/>
                    </w:rPr>
                  </w:pPr>
                </w:p>
              </w:tc>
              <w:tc>
                <w:tcPr>
                  <w:tcW w:w="3508" w:type="dxa"/>
                </w:tcPr>
                <w:p w14:paraId="68351A63"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All kinds of SRS </w:t>
                  </w:r>
                  <w:proofErr w:type="gramStart"/>
                  <w:r>
                    <w:rPr>
                      <w:lang w:val="en-US" w:eastAsia="zh-CN"/>
                    </w:rPr>
                    <w:t>carrier based</w:t>
                  </w:r>
                  <w:proofErr w:type="gramEnd"/>
                  <w:r>
                    <w:rPr>
                      <w:lang w:val="en-US" w:eastAsia="zh-CN"/>
                    </w:rPr>
                    <w:t xml:space="preserve"> switching on NR or on E-UTRAN carriers</w:t>
                  </w:r>
                </w:p>
              </w:tc>
              <w:tc>
                <w:tcPr>
                  <w:tcW w:w="4113" w:type="dxa"/>
                </w:tcPr>
                <w:p w14:paraId="58423A28"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Interruption is only allowed in the same FR with the original carrier where SRS is transmitted</w:t>
                  </w:r>
                </w:p>
              </w:tc>
            </w:tr>
            <w:tr w:rsidR="000D7940" w14:paraId="31CC4D3E"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32CC9C15" w14:textId="77777777" w:rsidR="000D7940" w:rsidRDefault="000D7940" w:rsidP="000D7940">
                  <w:pPr>
                    <w:rPr>
                      <w:lang w:val="en-US" w:eastAsia="zh-CN"/>
                    </w:rPr>
                  </w:pPr>
                </w:p>
              </w:tc>
              <w:tc>
                <w:tcPr>
                  <w:tcW w:w="3508" w:type="dxa"/>
                </w:tcPr>
                <w:p w14:paraId="6E8CA6AC"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Inter-frequency SFTD measurement causing DL interruptions</w:t>
                  </w:r>
                </w:p>
              </w:tc>
              <w:tc>
                <w:tcPr>
                  <w:tcW w:w="4113" w:type="dxa"/>
                </w:tcPr>
                <w:p w14:paraId="24E2F48B"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with the target cell</w:t>
                  </w:r>
                </w:p>
              </w:tc>
            </w:tr>
            <w:tr w:rsidR="000D7940" w14:paraId="404AEBD1"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tcPr>
                <w:p w14:paraId="05BC07B6" w14:textId="77777777" w:rsidR="000D7940" w:rsidRDefault="000D7940" w:rsidP="000D7940">
                  <w:pPr>
                    <w:rPr>
                      <w:lang w:val="en-US" w:eastAsia="zh-CN"/>
                    </w:rPr>
                  </w:pPr>
                </w:p>
              </w:tc>
              <w:tc>
                <w:tcPr>
                  <w:tcW w:w="3508" w:type="dxa"/>
                </w:tcPr>
                <w:p w14:paraId="19808FD6"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Interruptions at CA dedicated operations: </w:t>
                  </w:r>
                  <w:proofErr w:type="spellStart"/>
                  <w:r>
                    <w:rPr>
                      <w:lang w:val="en-US" w:eastAsia="zh-CN"/>
                    </w:rPr>
                    <w:t>SCell</w:t>
                  </w:r>
                  <w:proofErr w:type="spellEnd"/>
                  <w:r>
                    <w:rPr>
                      <w:lang w:val="en-US" w:eastAsia="zh-CN"/>
                    </w:rPr>
                    <w:t xml:space="preserve"> addition/release, </w:t>
                  </w:r>
                  <w:proofErr w:type="spellStart"/>
                  <w:r>
                    <w:rPr>
                      <w:lang w:val="en-US" w:eastAsia="zh-CN"/>
                    </w:rPr>
                    <w:t>SCell</w:t>
                  </w:r>
                  <w:proofErr w:type="spellEnd"/>
                  <w:r>
                    <w:rPr>
                      <w:lang w:val="en-US" w:eastAsia="zh-CN"/>
                    </w:rPr>
                    <w:t xml:space="preserve"> activation/deactivation, interruption upon measurement on deactivated SCCs, </w:t>
                  </w:r>
                  <w:proofErr w:type="spellStart"/>
                  <w:r>
                    <w:rPr>
                      <w:lang w:val="en-US" w:eastAsia="zh-CN"/>
                    </w:rPr>
                    <w:t>SCell</w:t>
                  </w:r>
                  <w:proofErr w:type="spellEnd"/>
                  <w:r>
                    <w:rPr>
                      <w:lang w:val="en-US" w:eastAsia="zh-CN"/>
                    </w:rPr>
                    <w:t xml:space="preserve"> hibernation, </w:t>
                  </w:r>
                  <w:proofErr w:type="spellStart"/>
                  <w:r>
                    <w:rPr>
                      <w:lang w:val="en-US" w:eastAsia="zh-CN"/>
                    </w:rPr>
                    <w:t>SCell</w:t>
                  </w:r>
                  <w:proofErr w:type="spellEnd"/>
                  <w:r>
                    <w:rPr>
                      <w:lang w:val="en-US" w:eastAsia="zh-CN"/>
                    </w:rPr>
                    <w:t xml:space="preserve"> dormancy, activating multiple DL </w:t>
                  </w:r>
                  <w:proofErr w:type="spellStart"/>
                  <w:r>
                    <w:rPr>
                      <w:lang w:val="en-US" w:eastAsia="zh-CN"/>
                    </w:rPr>
                    <w:t>SCells</w:t>
                  </w:r>
                  <w:proofErr w:type="spellEnd"/>
                  <w:r>
                    <w:rPr>
                      <w:lang w:val="en-US" w:eastAsia="zh-CN"/>
                    </w:rPr>
                    <w:t xml:space="preserve"> </w:t>
                  </w:r>
                </w:p>
              </w:tc>
              <w:tc>
                <w:tcPr>
                  <w:tcW w:w="4113" w:type="dxa"/>
                </w:tcPr>
                <w:p w14:paraId="741AB97D"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Interruption is only allowed in the same FR of the operation that happens</w:t>
                  </w:r>
                </w:p>
              </w:tc>
            </w:tr>
            <w:tr w:rsidR="000D7940" w14:paraId="39886276"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15459110" w14:textId="77777777" w:rsidR="000D7940" w:rsidRDefault="000D7940" w:rsidP="000D7940">
                  <w:pPr>
                    <w:rPr>
                      <w:lang w:val="en-US" w:eastAsia="zh-CN"/>
                    </w:rPr>
                  </w:pPr>
                </w:p>
              </w:tc>
              <w:tc>
                <w:tcPr>
                  <w:tcW w:w="3508" w:type="dxa"/>
                </w:tcPr>
                <w:p w14:paraId="28DAC803"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All other operations that allows interruptions: transitions related to DRX, UL carrier </w:t>
                  </w:r>
                  <w:proofErr w:type="spellStart"/>
                  <w:r>
                    <w:rPr>
                      <w:lang w:val="en-US" w:eastAsia="zh-CN"/>
                    </w:rPr>
                    <w:t>reconfig</w:t>
                  </w:r>
                  <w:proofErr w:type="spellEnd"/>
                  <w:r>
                    <w:rPr>
                      <w:lang w:val="en-US" w:eastAsia="zh-CN"/>
                    </w:rPr>
                    <w:t xml:space="preserve">, UE specific BW </w:t>
                  </w:r>
                  <w:proofErr w:type="spellStart"/>
                  <w:r>
                    <w:rPr>
                      <w:lang w:val="en-US" w:eastAsia="zh-CN"/>
                    </w:rPr>
                    <w:t>reconfig</w:t>
                  </w:r>
                  <w:proofErr w:type="spellEnd"/>
                  <w:r>
                    <w:rPr>
                      <w:lang w:val="en-US" w:eastAsia="zh-CN"/>
                    </w:rPr>
                    <w:t>, UL Tx switching, autonomous gaps</w:t>
                  </w:r>
                </w:p>
              </w:tc>
              <w:tc>
                <w:tcPr>
                  <w:tcW w:w="4113" w:type="dxa"/>
                </w:tcPr>
                <w:p w14:paraId="6C37F394"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Interruption is only allowed in the same FR of the operation that happens</w:t>
                  </w:r>
                </w:p>
              </w:tc>
            </w:tr>
            <w:tr w:rsidR="000D7940" w14:paraId="759BC919"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val="restart"/>
                </w:tcPr>
                <w:p w14:paraId="40361FB6" w14:textId="77777777" w:rsidR="000D7940" w:rsidRDefault="000D7940" w:rsidP="000D7940">
                  <w:pPr>
                    <w:rPr>
                      <w:lang w:val="en-US" w:eastAsia="zh-CN"/>
                    </w:rPr>
                  </w:pPr>
                  <w:r>
                    <w:rPr>
                      <w:lang w:val="en-US" w:eastAsia="zh-CN"/>
                    </w:rPr>
                    <w:lastRenderedPageBreak/>
                    <w:t xml:space="preserve">Delay at activation of multiple DL </w:t>
                  </w:r>
                  <w:proofErr w:type="spellStart"/>
                  <w:r>
                    <w:rPr>
                      <w:lang w:val="en-US" w:eastAsia="zh-CN"/>
                    </w:rPr>
                    <w:t>SCells</w:t>
                  </w:r>
                  <w:proofErr w:type="spellEnd"/>
                </w:p>
              </w:tc>
              <w:tc>
                <w:tcPr>
                  <w:tcW w:w="3508" w:type="dxa"/>
                </w:tcPr>
                <w:p w14:paraId="776B5099"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Activation delay of deactivated multiple DL </w:t>
                  </w:r>
                  <w:proofErr w:type="spellStart"/>
                  <w:r>
                    <w:rPr>
                      <w:lang w:val="en-US" w:eastAsia="zh-CN"/>
                    </w:rPr>
                    <w:t>SCells</w:t>
                  </w:r>
                  <w:proofErr w:type="spellEnd"/>
                  <w:r>
                    <w:rPr>
                      <w:lang w:val="en-US" w:eastAsia="zh-CN"/>
                    </w:rPr>
                    <w:t xml:space="preserve"> in both CGs in NR-DC</w:t>
                  </w:r>
                </w:p>
              </w:tc>
              <w:tc>
                <w:tcPr>
                  <w:tcW w:w="4113" w:type="dxa"/>
                </w:tcPr>
                <w:p w14:paraId="6AFFE25C"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No requirement if UE is not capable of per-FR gaps </w:t>
                  </w:r>
                </w:p>
              </w:tc>
            </w:tr>
            <w:tr w:rsidR="000D7940" w14:paraId="685A4DA9"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747EB0A6" w14:textId="77777777" w:rsidR="000D7940" w:rsidRDefault="000D7940" w:rsidP="000D7940">
                  <w:pPr>
                    <w:rPr>
                      <w:lang w:val="en-US" w:eastAsia="zh-CN"/>
                    </w:rPr>
                  </w:pPr>
                </w:p>
              </w:tc>
              <w:tc>
                <w:tcPr>
                  <w:tcW w:w="3508" w:type="dxa"/>
                </w:tcPr>
                <w:p w14:paraId="3B4BD826"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Activation delay upon addition of multiple DL </w:t>
                  </w:r>
                  <w:proofErr w:type="spellStart"/>
                  <w:r>
                    <w:rPr>
                      <w:lang w:val="en-US" w:eastAsia="zh-CN"/>
                    </w:rPr>
                    <w:t>SCells</w:t>
                  </w:r>
                  <w:proofErr w:type="spellEnd"/>
                  <w:r>
                    <w:rPr>
                      <w:lang w:val="en-US" w:eastAsia="zh-CN"/>
                    </w:rPr>
                    <w:t xml:space="preserve"> in both CGs in NR-DC</w:t>
                  </w:r>
                </w:p>
              </w:tc>
              <w:tc>
                <w:tcPr>
                  <w:tcW w:w="4113" w:type="dxa"/>
                </w:tcPr>
                <w:p w14:paraId="67B00FC8"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requirement if UE is not capable of per-FR gaps</w:t>
                  </w:r>
                </w:p>
              </w:tc>
            </w:tr>
            <w:tr w:rsidR="000D7940" w14:paraId="4DDE9758"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val="restart"/>
                  <w:shd w:val="clear" w:color="auto" w:fill="D0CECE" w:themeFill="background2" w:themeFillShade="E6"/>
                </w:tcPr>
                <w:p w14:paraId="6B623CB6" w14:textId="77777777" w:rsidR="000D7940" w:rsidRDefault="000D7940" w:rsidP="000D7940">
                  <w:pPr>
                    <w:rPr>
                      <w:lang w:val="en-US" w:eastAsia="zh-CN"/>
                    </w:rPr>
                  </w:pPr>
                  <w:r>
                    <w:rPr>
                      <w:lang w:val="en-US" w:eastAsia="zh-CN"/>
                    </w:rPr>
                    <w:t>Delay at all kinds of BWP switch on multiple CCs</w:t>
                  </w:r>
                </w:p>
              </w:tc>
              <w:tc>
                <w:tcPr>
                  <w:tcW w:w="3508" w:type="dxa"/>
                  <w:shd w:val="clear" w:color="auto" w:fill="auto"/>
                </w:tcPr>
                <w:p w14:paraId="32BFF6AC"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Simultaneous DCI based switch</w:t>
                  </w:r>
                </w:p>
              </w:tc>
              <w:tc>
                <w:tcPr>
                  <w:tcW w:w="4113" w:type="dxa"/>
                  <w:shd w:val="clear" w:color="auto" w:fill="auto"/>
                </w:tcPr>
                <w:p w14:paraId="0966F556"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Counting only the CC number within the same FR for UE with per-FR gap capability</w:t>
                  </w:r>
                </w:p>
              </w:tc>
            </w:tr>
            <w:tr w:rsidR="000D7940" w14:paraId="33F4FF26"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shd w:val="clear" w:color="auto" w:fill="D0CECE" w:themeFill="background2" w:themeFillShade="E6"/>
                </w:tcPr>
                <w:p w14:paraId="6F60E029" w14:textId="77777777" w:rsidR="000D7940" w:rsidRDefault="000D7940" w:rsidP="000D7940">
                  <w:pPr>
                    <w:rPr>
                      <w:lang w:val="en-US" w:eastAsia="zh-CN"/>
                    </w:rPr>
                  </w:pPr>
                </w:p>
              </w:tc>
              <w:tc>
                <w:tcPr>
                  <w:tcW w:w="3508" w:type="dxa"/>
                </w:tcPr>
                <w:p w14:paraId="728472E3"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Non simultaneous DCI/RRC based switch</w:t>
                  </w:r>
                </w:p>
              </w:tc>
              <w:tc>
                <w:tcPr>
                  <w:tcW w:w="4113" w:type="dxa"/>
                </w:tcPr>
                <w:p w14:paraId="5E38612E"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requirement if UE is not capable of per-FR gaps</w:t>
                  </w:r>
                </w:p>
              </w:tc>
            </w:tr>
            <w:tr w:rsidR="000D7940" w14:paraId="4AD3C986"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val="restart"/>
                </w:tcPr>
                <w:p w14:paraId="58ED1BB0" w14:textId="77777777" w:rsidR="000D7940" w:rsidRDefault="000D7940" w:rsidP="000D7940">
                  <w:pPr>
                    <w:rPr>
                      <w:lang w:val="en-US" w:eastAsia="zh-CN"/>
                    </w:rPr>
                  </w:pPr>
                  <w:r>
                    <w:rPr>
                      <w:lang w:val="en-US" w:eastAsia="zh-CN"/>
                    </w:rPr>
                    <w:t>Additional delay of measurement reporting upon SRS carrier switch</w:t>
                  </w:r>
                </w:p>
              </w:tc>
              <w:tc>
                <w:tcPr>
                  <w:tcW w:w="3508" w:type="dxa"/>
                </w:tcPr>
                <w:p w14:paraId="1B4C0256"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Intra-frequency event triggered measurement reporting</w:t>
                  </w:r>
                </w:p>
              </w:tc>
              <w:tc>
                <w:tcPr>
                  <w:tcW w:w="4113" w:type="dxa"/>
                </w:tcPr>
                <w:p w14:paraId="4E025716"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additional delay allowed in FR2 for capable UE</w:t>
                  </w:r>
                </w:p>
              </w:tc>
            </w:tr>
            <w:tr w:rsidR="000D7940" w14:paraId="67CC0665"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tcPr>
                <w:p w14:paraId="39E6EE0D" w14:textId="77777777" w:rsidR="000D7940" w:rsidRDefault="000D7940" w:rsidP="000D7940">
                  <w:pPr>
                    <w:rPr>
                      <w:lang w:val="en-US" w:eastAsia="zh-CN"/>
                    </w:rPr>
                  </w:pPr>
                </w:p>
              </w:tc>
              <w:tc>
                <w:tcPr>
                  <w:tcW w:w="3508" w:type="dxa"/>
                </w:tcPr>
                <w:p w14:paraId="6B47306D"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Inter-frequency event triggered measurement reporting</w:t>
                  </w:r>
                </w:p>
              </w:tc>
              <w:tc>
                <w:tcPr>
                  <w:tcW w:w="4113" w:type="dxa"/>
                </w:tcPr>
                <w:p w14:paraId="2519BF48"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additional delay allowed in FR2 for capable UE</w:t>
                  </w:r>
                </w:p>
              </w:tc>
            </w:tr>
            <w:tr w:rsidR="000D7940" w14:paraId="070FE2EF" w14:textId="77777777" w:rsidTr="00997485">
              <w:tc>
                <w:tcPr>
                  <w:cnfStyle w:val="001000000000" w:firstRow="0" w:lastRow="0" w:firstColumn="1" w:lastColumn="0" w:oddVBand="0" w:evenVBand="0" w:oddHBand="0" w:evenHBand="0" w:firstRowFirstColumn="0" w:firstRowLastColumn="0" w:lastRowFirstColumn="0" w:lastRowLastColumn="0"/>
                  <w:tcW w:w="1707" w:type="dxa"/>
                  <w:vMerge/>
                </w:tcPr>
                <w:p w14:paraId="191E3759" w14:textId="77777777" w:rsidR="000D7940" w:rsidRDefault="000D7940" w:rsidP="000D7940">
                  <w:pPr>
                    <w:rPr>
                      <w:lang w:val="en-US" w:eastAsia="zh-CN"/>
                    </w:rPr>
                  </w:pPr>
                </w:p>
              </w:tc>
              <w:tc>
                <w:tcPr>
                  <w:tcW w:w="3508" w:type="dxa"/>
                </w:tcPr>
                <w:p w14:paraId="373DFEF7"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L1-RSRP measurement reporting</w:t>
                  </w:r>
                </w:p>
              </w:tc>
              <w:tc>
                <w:tcPr>
                  <w:tcW w:w="4113" w:type="dxa"/>
                </w:tcPr>
                <w:p w14:paraId="606B14F5"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 additional delay allowed in FR2 for capable UE</w:t>
                  </w:r>
                </w:p>
              </w:tc>
            </w:tr>
            <w:tr w:rsidR="000D7940" w14:paraId="68022469" w14:textId="77777777" w:rsidTr="00997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07819BD5" w14:textId="77777777" w:rsidR="000D7940" w:rsidRDefault="000D7940" w:rsidP="000D7940">
                  <w:pPr>
                    <w:rPr>
                      <w:lang w:val="en-US" w:eastAsia="zh-CN"/>
                    </w:rPr>
                  </w:pPr>
                  <w:r>
                    <w:rPr>
                      <w:lang w:val="en-US" w:eastAsia="zh-CN"/>
                    </w:rPr>
                    <w:t>Autonomous gaps</w:t>
                  </w:r>
                </w:p>
              </w:tc>
              <w:tc>
                <w:tcPr>
                  <w:tcW w:w="3508" w:type="dxa"/>
                </w:tcPr>
                <w:p w14:paraId="1243E5EA"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Autonomous gaps at RSTD measurements</w:t>
                  </w:r>
                </w:p>
              </w:tc>
              <w:tc>
                <w:tcPr>
                  <w:tcW w:w="4113" w:type="dxa"/>
                </w:tcPr>
                <w:p w14:paraId="51D809F0" w14:textId="77777777" w:rsidR="000D7940" w:rsidRDefault="000D7940" w:rsidP="000D7940">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 autonomous gap is allowed in FR2 for capable UE</w:t>
                  </w:r>
                </w:p>
              </w:tc>
            </w:tr>
            <w:tr w:rsidR="000D7940" w14:paraId="45E6A243" w14:textId="77777777" w:rsidTr="00997485">
              <w:tc>
                <w:tcPr>
                  <w:cnfStyle w:val="001000000000" w:firstRow="0" w:lastRow="0" w:firstColumn="1" w:lastColumn="0" w:oddVBand="0" w:evenVBand="0" w:oddHBand="0" w:evenHBand="0" w:firstRowFirstColumn="0" w:firstRowLastColumn="0" w:lastRowFirstColumn="0" w:lastRowLastColumn="0"/>
                  <w:tcW w:w="1707" w:type="dxa"/>
                </w:tcPr>
                <w:p w14:paraId="353BC363" w14:textId="77777777" w:rsidR="000D7940" w:rsidRDefault="000D7940" w:rsidP="000D7940">
                  <w:pPr>
                    <w:rPr>
                      <w:lang w:val="en-US" w:eastAsia="zh-CN"/>
                    </w:rPr>
                  </w:pPr>
                  <w:r>
                    <w:rPr>
                      <w:lang w:val="en-US" w:eastAsia="zh-CN"/>
                    </w:rPr>
                    <w:t>Other categories</w:t>
                  </w:r>
                </w:p>
              </w:tc>
              <w:tc>
                <w:tcPr>
                  <w:tcW w:w="3508" w:type="dxa"/>
                </w:tcPr>
                <w:p w14:paraId="50C36E60"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Other items related to measurements and measurement gaps</w:t>
                  </w:r>
                </w:p>
              </w:tc>
              <w:tc>
                <w:tcPr>
                  <w:tcW w:w="4113" w:type="dxa"/>
                </w:tcPr>
                <w:p w14:paraId="746E48AA" w14:textId="77777777" w:rsidR="000D7940" w:rsidRDefault="000D7940" w:rsidP="000D7940">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More demanding requirements for UE capable of per-FR gaps</w:t>
                  </w:r>
                </w:p>
              </w:tc>
            </w:tr>
          </w:tbl>
          <w:p w14:paraId="223C2ED2" w14:textId="77777777" w:rsidR="00157358" w:rsidRPr="00157358" w:rsidRDefault="00157358" w:rsidP="004F238B">
            <w:pPr>
              <w:rPr>
                <w:lang w:val="en-US"/>
              </w:rPr>
            </w:pPr>
          </w:p>
        </w:tc>
      </w:tr>
    </w:tbl>
    <w:p w14:paraId="3F424808" w14:textId="3E1AE7E5" w:rsidR="00157358" w:rsidRDefault="00157358" w:rsidP="004F238B"/>
    <w:p w14:paraId="7608EDE2" w14:textId="583BFE23" w:rsidR="00DF4C32" w:rsidRDefault="00DF4C32" w:rsidP="00DF4C32">
      <w:r>
        <w:t xml:space="preserve">From </w:t>
      </w:r>
      <w:r w:rsidRPr="009778FC">
        <w:t>R4-2106989</w:t>
      </w:r>
      <w:r>
        <w:t>:</w:t>
      </w:r>
    </w:p>
    <w:tbl>
      <w:tblPr>
        <w:tblStyle w:val="TableGrid"/>
        <w:tblW w:w="0" w:type="auto"/>
        <w:tblLook w:val="04A0" w:firstRow="1" w:lastRow="0" w:firstColumn="1" w:lastColumn="0" w:noHBand="0" w:noVBand="1"/>
      </w:tblPr>
      <w:tblGrid>
        <w:gridCol w:w="9622"/>
      </w:tblGrid>
      <w:tr w:rsidR="00EB0018" w14:paraId="066AE745" w14:textId="77777777" w:rsidTr="00EB0018">
        <w:tc>
          <w:tcPr>
            <w:tcW w:w="9622" w:type="dxa"/>
          </w:tcPr>
          <w:p w14:paraId="4E36F95D" w14:textId="77777777" w:rsidR="00EB0018" w:rsidRPr="009B7C4C" w:rsidRDefault="00EB0018" w:rsidP="00EB0018">
            <w:pPr>
              <w:rPr>
                <w:b/>
                <w:lang w:val="en-US" w:eastAsia="zh-CN"/>
              </w:rPr>
            </w:pPr>
            <w:r w:rsidRPr="009B7C4C">
              <w:rPr>
                <w:b/>
                <w:lang w:val="en-US" w:eastAsia="zh-CN"/>
              </w:rPr>
              <w:t>Observation 1: The constraints of the per UE indication of per-FR gap come from:</w:t>
            </w:r>
          </w:p>
          <w:p w14:paraId="2E094093" w14:textId="77777777" w:rsidR="00EB0018" w:rsidRPr="009B7C4C" w:rsidRDefault="00EB0018" w:rsidP="00EB0018">
            <w:pPr>
              <w:pStyle w:val="ListParagraph"/>
              <w:numPr>
                <w:ilvl w:val="0"/>
                <w:numId w:val="22"/>
              </w:numPr>
              <w:contextualSpacing w:val="0"/>
              <w:rPr>
                <w:b/>
                <w:lang w:val="en-US" w:eastAsia="zh-CN"/>
              </w:rPr>
            </w:pPr>
            <w:r w:rsidRPr="009B7C4C">
              <w:rPr>
                <w:b/>
                <w:lang w:val="en-US" w:eastAsia="zh-CN"/>
              </w:rPr>
              <w:t xml:space="preserve">UE may not support per-FR gap for certain high order CA combination </w:t>
            </w:r>
          </w:p>
          <w:p w14:paraId="33FF0E6F" w14:textId="77777777" w:rsidR="00EB0018" w:rsidRPr="009B7C4C" w:rsidRDefault="00EB0018" w:rsidP="00EB0018">
            <w:pPr>
              <w:pStyle w:val="ListParagraph"/>
              <w:numPr>
                <w:ilvl w:val="0"/>
                <w:numId w:val="22"/>
              </w:numPr>
              <w:contextualSpacing w:val="0"/>
              <w:rPr>
                <w:b/>
                <w:lang w:val="en-US" w:eastAsia="zh-CN"/>
              </w:rPr>
            </w:pPr>
            <w:r w:rsidRPr="009B7C4C">
              <w:rPr>
                <w:b/>
                <w:lang w:val="en-US" w:eastAsia="zh-CN"/>
              </w:rPr>
              <w:t>Other RRM requirements bundled with the per-FR gap make it hard to support the per-FR gap for some CA combination.</w:t>
            </w:r>
          </w:p>
          <w:p w14:paraId="55B09A6A" w14:textId="77777777" w:rsidR="00416D1D" w:rsidRPr="00096503" w:rsidRDefault="00416D1D" w:rsidP="00416D1D">
            <w:pPr>
              <w:rPr>
                <w:b/>
                <w:lang w:val="en-US" w:eastAsia="zh-CN"/>
              </w:rPr>
            </w:pPr>
            <w:r w:rsidRPr="00096503">
              <w:rPr>
                <w:b/>
                <w:lang w:val="en-US" w:eastAsia="zh-CN"/>
              </w:rPr>
              <w:t xml:space="preserve">Observation 2: For overloading issues, reverting the assumptions for all related requirements in a case by case manner is not feasible as there will be severe compatibility issues even by introducing new dedicated signaling for each </w:t>
            </w:r>
            <w:proofErr w:type="gramStart"/>
            <w:r w:rsidRPr="00096503">
              <w:rPr>
                <w:b/>
                <w:lang w:val="en-US" w:eastAsia="zh-CN"/>
              </w:rPr>
              <w:t>requirements</w:t>
            </w:r>
            <w:proofErr w:type="gramEnd"/>
            <w:r w:rsidRPr="00096503">
              <w:rPr>
                <w:b/>
                <w:lang w:val="en-US" w:eastAsia="zh-CN"/>
              </w:rPr>
              <w:t>.</w:t>
            </w:r>
          </w:p>
          <w:p w14:paraId="109D87AE" w14:textId="2A37B4CA" w:rsidR="00EB0018" w:rsidRPr="00E96473" w:rsidRDefault="00FE2995" w:rsidP="004F238B">
            <w:pPr>
              <w:rPr>
                <w:b/>
                <w:lang w:val="en-US" w:eastAsia="zh-CN"/>
              </w:rPr>
            </w:pPr>
            <w:r w:rsidRPr="007B57F3">
              <w:rPr>
                <w:b/>
                <w:lang w:val="en-US" w:eastAsia="zh-CN"/>
              </w:rPr>
              <w:t xml:space="preserve">Observation 3: The overloading of the per-FR gap with other RRM requirements shall be avoided in further discussion, and the issues shall be fixed in Rel-16 in </w:t>
            </w:r>
            <w:r>
              <w:rPr>
                <w:b/>
                <w:lang w:val="en-US" w:eastAsia="zh-CN"/>
              </w:rPr>
              <w:t xml:space="preserve">a </w:t>
            </w:r>
            <w:r w:rsidRPr="007B57F3">
              <w:rPr>
                <w:b/>
                <w:lang w:val="en-US" w:eastAsia="zh-CN"/>
              </w:rPr>
              <w:t xml:space="preserve">backward compatible manner. </w:t>
            </w:r>
          </w:p>
        </w:tc>
      </w:tr>
    </w:tbl>
    <w:p w14:paraId="293F2205" w14:textId="606E9F93" w:rsidR="00DF4C32" w:rsidRDefault="00DF4C32" w:rsidP="004F238B"/>
    <w:p w14:paraId="0EECC703" w14:textId="173406D4" w:rsidR="00AE0D6C" w:rsidRDefault="00AE0D6C" w:rsidP="004F238B">
      <w:r>
        <w:t xml:space="preserve">As presented, all the technical analyses </w:t>
      </w:r>
      <w:r w:rsidR="00771EE1">
        <w:t xml:space="preserve">provided over 3 RAN4 meetings </w:t>
      </w:r>
      <w:r>
        <w:t xml:space="preserve">support the argument that the </w:t>
      </w:r>
      <w:r w:rsidR="004E5760">
        <w:t xml:space="preserve">per-FR gap capability is too overloaded to be supported by UEs supporting FR1 and FR2. </w:t>
      </w:r>
      <w:r w:rsidR="00E42D0C">
        <w:t xml:space="preserve">Since the feature </w:t>
      </w:r>
      <w:r w:rsidR="008F5AC8">
        <w:t xml:space="preserve">was introduced expecting both network and UE can benefit from </w:t>
      </w:r>
      <w:r w:rsidR="00F23CE6">
        <w:t xml:space="preserve">supporting it, the capability should be defined in such a way that </w:t>
      </w:r>
      <w:r w:rsidR="007761BB">
        <w:t xml:space="preserve">it can be supported as much as possible, e.g. if UE can support the feature </w:t>
      </w:r>
      <w:r w:rsidR="008A7890">
        <w:t xml:space="preserve">in most BCs that the UE supports, the UE should be able to </w:t>
      </w:r>
      <w:r w:rsidR="009155E7">
        <w:t xml:space="preserve">enable it at a given BC configuration. And we believe Proposal 1 </w:t>
      </w:r>
      <w:r w:rsidR="0047196C">
        <w:t xml:space="preserve">makes </w:t>
      </w:r>
      <w:r w:rsidR="009155E7">
        <w:t xml:space="preserve">the feature be supported </w:t>
      </w:r>
      <w:r w:rsidR="00FC4A5B">
        <w:t xml:space="preserve">by most UEs, thereby </w:t>
      </w:r>
      <w:r w:rsidR="00E46C9A">
        <w:t>enhancing resource utilization and system/UE throughput.</w:t>
      </w:r>
    </w:p>
    <w:p w14:paraId="2E50A43E" w14:textId="42446762" w:rsidR="00E46C9A" w:rsidRDefault="00E46C9A" w:rsidP="004F238B">
      <w:r>
        <w:t xml:space="preserve">As for the </w:t>
      </w:r>
      <w:r w:rsidR="005C2E85">
        <w:t>opposing argument</w:t>
      </w:r>
      <w:r w:rsidR="00DC04EE">
        <w:t>s</w:t>
      </w:r>
      <w:r w:rsidR="005C2E85">
        <w:t xml:space="preserve"> the proposal has received, we </w:t>
      </w:r>
      <w:r w:rsidR="00245A87">
        <w:rPr>
          <w:rFonts w:hint="eastAsia"/>
        </w:rPr>
        <w:t>r</w:t>
      </w:r>
      <w:r w:rsidR="00245A87">
        <w:t>efute them one by one as follows:</w:t>
      </w:r>
    </w:p>
    <w:p w14:paraId="308DD2E5" w14:textId="77777777" w:rsidR="000721C2" w:rsidRPr="00EA059A" w:rsidRDefault="000721C2" w:rsidP="000721C2">
      <w:pPr>
        <w:pStyle w:val="ListParagraph"/>
        <w:numPr>
          <w:ilvl w:val="0"/>
          <w:numId w:val="20"/>
        </w:numPr>
        <w:spacing w:after="0"/>
        <w:contextualSpacing w:val="0"/>
        <w:jc w:val="both"/>
        <w:rPr>
          <w:lang w:eastAsia="ja-JP"/>
        </w:rPr>
      </w:pPr>
      <w:r w:rsidRPr="00EA059A">
        <w:rPr>
          <w:lang w:eastAsia="ja-JP"/>
        </w:rPr>
        <w:t>Too late to introduce BC-based per-FR MG capability. Open to further discussion in Rel-17.</w:t>
      </w:r>
    </w:p>
    <w:p w14:paraId="7D106469" w14:textId="0F1D189A" w:rsidR="000721C2" w:rsidRPr="00EA059A" w:rsidRDefault="000D6580" w:rsidP="000721C2">
      <w:pPr>
        <w:pStyle w:val="ListParagraph"/>
        <w:numPr>
          <w:ilvl w:val="0"/>
          <w:numId w:val="21"/>
        </w:numPr>
        <w:spacing w:after="0"/>
        <w:contextualSpacing w:val="0"/>
        <w:jc w:val="both"/>
        <w:rPr>
          <w:lang w:eastAsia="ja-JP"/>
        </w:rPr>
      </w:pPr>
      <w:r>
        <w:rPr>
          <w:lang w:eastAsia="ja-JP"/>
        </w:rPr>
        <w:t xml:space="preserve">Please recall that </w:t>
      </w:r>
      <w:r w:rsidR="000721C2" w:rsidRPr="00EA059A">
        <w:rPr>
          <w:lang w:eastAsia="ja-JP"/>
        </w:rPr>
        <w:t>RAN4 agreed to add even two new HST related UE capabilities</w:t>
      </w:r>
      <w:r>
        <w:rPr>
          <w:lang w:eastAsia="ja-JP"/>
        </w:rPr>
        <w:t xml:space="preserve"> in the previous RAN4#98bis e-meeting</w:t>
      </w:r>
      <w:r w:rsidR="00DE7021">
        <w:rPr>
          <w:lang w:eastAsia="ja-JP"/>
        </w:rPr>
        <w:t xml:space="preserve"> and this meeting is in the same plenary </w:t>
      </w:r>
      <w:proofErr w:type="gramStart"/>
      <w:r w:rsidR="00DE7021">
        <w:rPr>
          <w:lang w:eastAsia="ja-JP"/>
        </w:rPr>
        <w:t>cycle(</w:t>
      </w:r>
      <w:proofErr w:type="gramEnd"/>
      <w:r w:rsidR="00DE7021">
        <w:rPr>
          <w:lang w:eastAsia="ja-JP"/>
        </w:rPr>
        <w:t>overall same timing of changes to ASN.1)</w:t>
      </w:r>
      <w:r w:rsidR="00630D70">
        <w:rPr>
          <w:lang w:eastAsia="ja-JP"/>
        </w:rPr>
        <w:t>.</w:t>
      </w:r>
    </w:p>
    <w:p w14:paraId="78E9112B" w14:textId="65DAEFAD" w:rsidR="000721C2" w:rsidRPr="00EA059A" w:rsidRDefault="000721C2" w:rsidP="000721C2">
      <w:pPr>
        <w:pStyle w:val="ListParagraph"/>
        <w:numPr>
          <w:ilvl w:val="0"/>
          <w:numId w:val="21"/>
        </w:numPr>
        <w:spacing w:after="0"/>
        <w:contextualSpacing w:val="0"/>
        <w:jc w:val="both"/>
        <w:rPr>
          <w:lang w:eastAsia="ja-JP"/>
        </w:rPr>
      </w:pPr>
      <w:r w:rsidRPr="00EA059A">
        <w:rPr>
          <w:lang w:eastAsia="ja-JP"/>
        </w:rPr>
        <w:t>If this is due to non-backward compatibility issue, it’s not a valid argument because the proposal doesn’t have any backward compatibility issue.</w:t>
      </w:r>
      <w:r w:rsidR="00DE7021">
        <w:rPr>
          <w:lang w:eastAsia="ja-JP"/>
        </w:rPr>
        <w:t xml:space="preserve"> So far nobody has shown any clear backwards compatibility issue.</w:t>
      </w:r>
    </w:p>
    <w:p w14:paraId="0257645F" w14:textId="77777777" w:rsidR="000721C2" w:rsidRPr="00EA059A" w:rsidRDefault="000721C2" w:rsidP="000721C2">
      <w:pPr>
        <w:pStyle w:val="ListParagraph"/>
        <w:numPr>
          <w:ilvl w:val="0"/>
          <w:numId w:val="20"/>
        </w:numPr>
        <w:spacing w:after="0"/>
        <w:contextualSpacing w:val="0"/>
        <w:jc w:val="both"/>
        <w:rPr>
          <w:lang w:eastAsia="ja-JP"/>
        </w:rPr>
      </w:pPr>
      <w:r w:rsidRPr="00EA059A">
        <w:rPr>
          <w:lang w:eastAsia="ja-JP"/>
        </w:rPr>
        <w:t>Impact on legacy RAN4 RRM requirements</w:t>
      </w:r>
    </w:p>
    <w:p w14:paraId="6996C1B7" w14:textId="0FCCDB59" w:rsidR="000721C2" w:rsidRPr="00EA059A" w:rsidRDefault="000721C2" w:rsidP="000721C2">
      <w:pPr>
        <w:pStyle w:val="ListParagraph"/>
        <w:numPr>
          <w:ilvl w:val="0"/>
          <w:numId w:val="21"/>
        </w:numPr>
        <w:spacing w:after="0"/>
        <w:contextualSpacing w:val="0"/>
        <w:jc w:val="both"/>
        <w:rPr>
          <w:lang w:eastAsia="ja-JP"/>
        </w:rPr>
      </w:pPr>
      <w:r w:rsidRPr="00EA059A">
        <w:rPr>
          <w:lang w:eastAsia="ja-JP"/>
        </w:rPr>
        <w:lastRenderedPageBreak/>
        <w:t xml:space="preserve">There is no such issue identified. As RAN4 already defined requirements for both per-UE and per-FR </w:t>
      </w:r>
      <w:r w:rsidR="000D6580">
        <w:rPr>
          <w:lang w:eastAsia="ja-JP"/>
        </w:rPr>
        <w:t>gap</w:t>
      </w:r>
      <w:r w:rsidRPr="00EA059A">
        <w:rPr>
          <w:lang w:eastAsia="ja-JP"/>
        </w:rPr>
        <w:t xml:space="preserve"> capable UEs, no additional issue/work is foreseen.</w:t>
      </w:r>
      <w:r w:rsidR="00DE7021">
        <w:rPr>
          <w:lang w:eastAsia="ja-JP"/>
        </w:rPr>
        <w:t xml:space="preserve"> The currently defined requirement will still apply to UEs capable of per-FR gaps for the respective combinations.</w:t>
      </w:r>
    </w:p>
    <w:p w14:paraId="26DF081E" w14:textId="569294B2" w:rsidR="000721C2" w:rsidRPr="00EA059A" w:rsidRDefault="000721C2" w:rsidP="000721C2">
      <w:pPr>
        <w:pStyle w:val="ListParagraph"/>
        <w:numPr>
          <w:ilvl w:val="0"/>
          <w:numId w:val="20"/>
        </w:numPr>
        <w:spacing w:after="0"/>
        <w:contextualSpacing w:val="0"/>
        <w:jc w:val="both"/>
        <w:rPr>
          <w:lang w:eastAsia="ja-JP"/>
        </w:rPr>
      </w:pPr>
      <w:r w:rsidRPr="00EA059A">
        <w:rPr>
          <w:lang w:eastAsia="ja-JP"/>
        </w:rPr>
        <w:t xml:space="preserve">If the per-FR </w:t>
      </w:r>
      <w:r w:rsidR="000D6580">
        <w:rPr>
          <w:lang w:eastAsia="ja-JP"/>
        </w:rPr>
        <w:t>gap</w:t>
      </w:r>
      <w:r w:rsidRPr="00EA059A">
        <w:rPr>
          <w:lang w:eastAsia="ja-JP"/>
        </w:rPr>
        <w:t xml:space="preserve"> capability tied to other requirements, e.g. interruption/BWP switching/</w:t>
      </w:r>
      <w:proofErr w:type="spellStart"/>
      <w:r w:rsidRPr="00EA059A">
        <w:rPr>
          <w:lang w:eastAsia="ja-JP"/>
        </w:rPr>
        <w:t>SCell</w:t>
      </w:r>
      <w:proofErr w:type="spellEnd"/>
      <w:r w:rsidRPr="00EA059A">
        <w:rPr>
          <w:lang w:eastAsia="ja-JP"/>
        </w:rPr>
        <w:t xml:space="preserve"> activation/etc, is the root cause of the issue, RAN4 can revisit all the related requirements case by case and decouple the relation.</w:t>
      </w:r>
    </w:p>
    <w:p w14:paraId="5A50B029" w14:textId="4472BCE5" w:rsidR="000721C2" w:rsidRPr="00EA059A" w:rsidRDefault="000721C2" w:rsidP="000721C2">
      <w:pPr>
        <w:pStyle w:val="ListParagraph"/>
        <w:numPr>
          <w:ilvl w:val="0"/>
          <w:numId w:val="21"/>
        </w:numPr>
        <w:spacing w:after="0"/>
        <w:contextualSpacing w:val="0"/>
        <w:jc w:val="both"/>
        <w:rPr>
          <w:lang w:eastAsia="ja-JP"/>
        </w:rPr>
      </w:pPr>
      <w:r w:rsidRPr="00EA059A">
        <w:rPr>
          <w:lang w:eastAsia="ja-JP"/>
        </w:rPr>
        <w:t xml:space="preserve">This approach will have </w:t>
      </w:r>
      <w:r w:rsidR="00A11540">
        <w:rPr>
          <w:lang w:eastAsia="ja-JP"/>
        </w:rPr>
        <w:t xml:space="preserve">a lot of </w:t>
      </w:r>
      <w:r w:rsidRPr="00EA059A">
        <w:rPr>
          <w:lang w:eastAsia="ja-JP"/>
        </w:rPr>
        <w:t>non</w:t>
      </w:r>
      <w:r w:rsidR="00A11540">
        <w:rPr>
          <w:lang w:eastAsia="ja-JP"/>
        </w:rPr>
        <w:t>-</w:t>
      </w:r>
      <w:r w:rsidRPr="00EA059A">
        <w:rPr>
          <w:lang w:eastAsia="ja-JP"/>
        </w:rPr>
        <w:t>backward compatibility issues. And it is too late to consider this at this stage.</w:t>
      </w:r>
      <w:r w:rsidR="00DE7021">
        <w:rPr>
          <w:lang w:eastAsia="ja-JP"/>
        </w:rPr>
        <w:t xml:space="preserve"> Also, the proposal aims to minimize the number of RAN4 changes – none.</w:t>
      </w:r>
    </w:p>
    <w:p w14:paraId="6483086F" w14:textId="77777777" w:rsidR="000721C2" w:rsidRPr="00EA059A" w:rsidRDefault="000721C2" w:rsidP="000721C2">
      <w:pPr>
        <w:pStyle w:val="ListParagraph"/>
        <w:numPr>
          <w:ilvl w:val="0"/>
          <w:numId w:val="20"/>
        </w:numPr>
        <w:spacing w:after="0"/>
        <w:contextualSpacing w:val="0"/>
        <w:jc w:val="both"/>
        <w:rPr>
          <w:lang w:eastAsia="ja-JP"/>
        </w:rPr>
      </w:pPr>
      <w:r w:rsidRPr="00EA059A">
        <w:rPr>
          <w:lang w:eastAsia="ja-JP"/>
        </w:rPr>
        <w:t>Network may have to keep checking UE’s per-FR MG capability for a given configured BC</w:t>
      </w:r>
    </w:p>
    <w:p w14:paraId="757EAAFA" w14:textId="79757B72" w:rsidR="000721C2" w:rsidRPr="00EA059A" w:rsidRDefault="000721C2" w:rsidP="000721C2">
      <w:pPr>
        <w:pStyle w:val="ListParagraph"/>
        <w:numPr>
          <w:ilvl w:val="0"/>
          <w:numId w:val="21"/>
        </w:numPr>
        <w:spacing w:after="0"/>
        <w:contextualSpacing w:val="0"/>
        <w:jc w:val="both"/>
        <w:rPr>
          <w:lang w:eastAsia="ja-JP"/>
        </w:rPr>
      </w:pPr>
      <w:r w:rsidRPr="00EA059A">
        <w:rPr>
          <w:lang w:eastAsia="ja-JP"/>
        </w:rPr>
        <w:t>This is not different from a lot of other capabilities that are defined in a band combination manner</w:t>
      </w:r>
      <w:r w:rsidR="00DE7021">
        <w:rPr>
          <w:lang w:eastAsia="ja-JP"/>
        </w:rPr>
        <w:t xml:space="preserve">. Furthermore, the network can always ignore the new capability and not configure per-FR gaps even though some UEs might support it for the configured band combination. </w:t>
      </w:r>
    </w:p>
    <w:p w14:paraId="1CCE501D" w14:textId="0BC23B17" w:rsidR="00DA4C2D" w:rsidRDefault="00DA4C2D" w:rsidP="000721C2">
      <w:pPr>
        <w:rPr>
          <w:rFonts w:eastAsia="Yu Mincho"/>
          <w:lang w:eastAsia="ja-JP"/>
        </w:rPr>
      </w:pPr>
    </w:p>
    <w:p w14:paraId="60B631EC" w14:textId="77777777" w:rsidR="00F75FDC" w:rsidRPr="007A73D5" w:rsidRDefault="00F75FDC" w:rsidP="00F75FDC">
      <w:pPr>
        <w:ind w:left="1080" w:hanging="1080"/>
        <w:jc w:val="both"/>
        <w:rPr>
          <w:b/>
          <w:bCs/>
          <w:lang w:val="en-US" w:eastAsia="en-US"/>
        </w:rPr>
      </w:pPr>
      <w:r w:rsidRPr="007A73D5">
        <w:rPr>
          <w:b/>
          <w:bCs/>
          <w:lang w:val="en-US" w:eastAsia="en-US"/>
        </w:rPr>
        <w:t xml:space="preserve">Observation 1: </w:t>
      </w:r>
      <w:r w:rsidRPr="007A73D5">
        <w:rPr>
          <w:rFonts w:hint="eastAsia"/>
          <w:b/>
          <w:bCs/>
          <w:lang w:val="en-US" w:eastAsia="en-US"/>
        </w:rPr>
        <w:t>T</w:t>
      </w:r>
      <w:r w:rsidRPr="007A73D5">
        <w:rPr>
          <w:b/>
          <w:bCs/>
          <w:lang w:val="en-US" w:eastAsia="en-US"/>
        </w:rPr>
        <w:t>he advantages of introducing the new capability are very clear</w:t>
      </w:r>
      <w:r>
        <w:rPr>
          <w:b/>
          <w:bCs/>
          <w:lang w:val="en-US" w:eastAsia="en-US"/>
        </w:rPr>
        <w:t xml:space="preserve"> (e.g. </w:t>
      </w:r>
      <w:r w:rsidRPr="00F75FDC">
        <w:rPr>
          <w:b/>
          <w:bCs/>
          <w:lang w:val="en-US" w:eastAsia="en-US"/>
        </w:rPr>
        <w:t>enable</w:t>
      </w:r>
      <w:r>
        <w:rPr>
          <w:b/>
          <w:bCs/>
          <w:lang w:val="en-US" w:eastAsia="en-US"/>
        </w:rPr>
        <w:t>s</w:t>
      </w:r>
      <w:r w:rsidRPr="00F75FDC">
        <w:rPr>
          <w:b/>
          <w:bCs/>
          <w:lang w:val="en-US" w:eastAsia="en-US"/>
        </w:rPr>
        <w:t xml:space="preserve"> more UEs to support </w:t>
      </w:r>
      <w:r>
        <w:rPr>
          <w:b/>
          <w:bCs/>
          <w:lang w:val="en-US" w:eastAsia="en-US"/>
        </w:rPr>
        <w:t>per-FR gap</w:t>
      </w:r>
      <w:r w:rsidRPr="00F75FDC">
        <w:rPr>
          <w:b/>
          <w:bCs/>
          <w:lang w:val="en-US" w:eastAsia="en-US"/>
        </w:rPr>
        <w:t xml:space="preserve"> feature</w:t>
      </w:r>
      <w:r>
        <w:rPr>
          <w:b/>
          <w:bCs/>
          <w:lang w:val="en-US" w:eastAsia="en-US"/>
        </w:rPr>
        <w:t>)</w:t>
      </w:r>
      <w:r w:rsidRPr="007A73D5">
        <w:rPr>
          <w:b/>
          <w:bCs/>
          <w:lang w:val="en-US" w:eastAsia="en-US"/>
        </w:rPr>
        <w:t xml:space="preserve"> while there is no foreseen disadvantage. In the </w:t>
      </w:r>
      <w:proofErr w:type="gramStart"/>
      <w:r w:rsidRPr="007A73D5">
        <w:rPr>
          <w:b/>
          <w:bCs/>
          <w:lang w:val="en-US" w:eastAsia="en-US"/>
        </w:rPr>
        <w:t>worst case</w:t>
      </w:r>
      <w:proofErr w:type="gramEnd"/>
      <w:r w:rsidRPr="007A73D5">
        <w:rPr>
          <w:b/>
          <w:bCs/>
          <w:lang w:val="en-US" w:eastAsia="en-US"/>
        </w:rPr>
        <w:t xml:space="preserve"> scenario, the new capability is simply ignored.</w:t>
      </w:r>
    </w:p>
    <w:p w14:paraId="4914A064" w14:textId="77777777" w:rsidR="00DE7021" w:rsidRPr="00F75FDC" w:rsidRDefault="00DE7021" w:rsidP="000721C2">
      <w:pPr>
        <w:rPr>
          <w:rFonts w:eastAsia="Yu Mincho"/>
          <w:lang w:val="en-US" w:eastAsia="ja-JP"/>
        </w:rPr>
      </w:pPr>
    </w:p>
    <w:p w14:paraId="4A8C6D54" w14:textId="6A9BD34F" w:rsidR="00D13919" w:rsidRPr="004921CC" w:rsidRDefault="004921CC" w:rsidP="00D13919">
      <w:pPr>
        <w:rPr>
          <w:b/>
          <w:bCs/>
          <w:u w:val="single"/>
        </w:rPr>
      </w:pPr>
      <w:r w:rsidRPr="004921CC">
        <w:rPr>
          <w:b/>
          <w:bCs/>
          <w:u w:val="single"/>
        </w:rPr>
        <w:t>Capability of ‘bwp-SwitchingMultiCCs-r16’</w:t>
      </w:r>
    </w:p>
    <w:p w14:paraId="1A2D4C68" w14:textId="010805A4" w:rsidR="004921CC" w:rsidRPr="004921CC" w:rsidRDefault="004921CC" w:rsidP="004921CC">
      <w:pPr>
        <w:jc w:val="both"/>
        <w:rPr>
          <w:lang w:val="en-US" w:eastAsia="ja-JP"/>
        </w:rPr>
      </w:pPr>
      <w:r w:rsidRPr="004921CC">
        <w:rPr>
          <w:lang w:val="en-US" w:eastAsia="ja-JP"/>
        </w:rPr>
        <w:t xml:space="preserve">In the current capability spec, BWP switching on multiple CCs has </w:t>
      </w:r>
      <w:r>
        <w:rPr>
          <w:lang w:val="en-US" w:eastAsia="ja-JP"/>
        </w:rPr>
        <w:t xml:space="preserve">requires three </w:t>
      </w:r>
      <w:r w:rsidRPr="004921CC">
        <w:rPr>
          <w:lang w:val="en-US" w:eastAsia="ja-JP"/>
        </w:rPr>
        <w:t>prerequisite</w:t>
      </w:r>
      <w:r>
        <w:rPr>
          <w:lang w:val="en-US" w:eastAsia="ja-JP"/>
        </w:rPr>
        <w:t>s</w:t>
      </w:r>
      <w:r w:rsidRPr="004921CC">
        <w:rPr>
          <w:lang w:val="en-US" w:eastAsia="ja-JP"/>
        </w:rPr>
        <w:t xml:space="preserve"> as shown in the table.</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4921CC" w14:paraId="1F5F1C76" w14:textId="77777777" w:rsidTr="004921CC">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56D8F9C9" w14:textId="77777777" w:rsidR="004921CC" w:rsidRDefault="004921CC">
            <w:pPr>
              <w:pStyle w:val="TAL"/>
              <w:rPr>
                <w:b/>
                <w:bCs/>
                <w:i/>
                <w:iCs/>
                <w:sz w:val="20"/>
              </w:rPr>
            </w:pPr>
            <w:r>
              <w:rPr>
                <w:b/>
                <w:bCs/>
                <w:i/>
                <w:iCs/>
              </w:rPr>
              <w:t>bwp-SwitchingMultiCCs-r16</w:t>
            </w:r>
          </w:p>
          <w:p w14:paraId="5CF38336" w14:textId="77777777" w:rsidR="004921CC" w:rsidRDefault="004921CC">
            <w:pPr>
              <w:pStyle w:val="TAL"/>
            </w:pPr>
            <w:r>
              <w:t>Indicates whether the UE supports incremental delay for DCI and timer based active BWP switching on multiple CCs simultaneously as specified in TS 38.133 [5]. The capability signalling comprises of the following:</w:t>
            </w:r>
          </w:p>
          <w:p w14:paraId="04FD9DBD" w14:textId="77777777" w:rsidR="004921CC" w:rsidRDefault="004921CC">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type1-r16</w:t>
            </w:r>
            <w:r>
              <w:rPr>
                <w:rFonts w:ascii="Arial" w:hAnsi="Arial" w:cs="Arial"/>
                <w:sz w:val="18"/>
                <w:szCs w:val="18"/>
              </w:rPr>
              <w:t xml:space="preserve"> indicates the delay value for type 1 BWP switching delay and has values of {100us, 200us}</w:t>
            </w:r>
          </w:p>
          <w:p w14:paraId="10991D73" w14:textId="77777777" w:rsidR="004921CC" w:rsidRDefault="004921CC">
            <w:pPr>
              <w:pStyle w:val="B1"/>
              <w:spacing w:after="0"/>
              <w:rPr>
                <w:rFonts w:ascii="Arial" w:hAnsi="Arial" w:cs="Arial"/>
                <w:sz w:val="18"/>
                <w:szCs w:val="18"/>
              </w:rPr>
            </w:pPr>
            <w:r>
              <w:rPr>
                <w:rFonts w:ascii="Arial" w:hAnsi="Arial" w:cs="Arial"/>
                <w:sz w:val="18"/>
                <w:szCs w:val="18"/>
              </w:rPr>
              <w:t xml:space="preserve">-     </w:t>
            </w:r>
            <w:r>
              <w:rPr>
                <w:rFonts w:ascii="Arial" w:hAnsi="Arial" w:cs="Arial"/>
                <w:i/>
                <w:iCs/>
                <w:sz w:val="18"/>
                <w:szCs w:val="18"/>
              </w:rPr>
              <w:t xml:space="preserve">type2-r16 </w:t>
            </w:r>
            <w:r>
              <w:rPr>
                <w:rFonts w:ascii="Arial" w:hAnsi="Arial" w:cs="Arial"/>
                <w:sz w:val="18"/>
                <w:szCs w:val="18"/>
              </w:rPr>
              <w:t>indicates the delay value for type 2 BWP switching delay and has values of {200us, 400us, 800us, 1000us}</w:t>
            </w:r>
          </w:p>
          <w:p w14:paraId="5D0B8AAF" w14:textId="77777777" w:rsidR="004921CC" w:rsidRDefault="004921CC">
            <w:pPr>
              <w:pStyle w:val="B1"/>
              <w:spacing w:after="0"/>
              <w:rPr>
                <w:rFonts w:ascii="Arial" w:hAnsi="Arial" w:cs="Arial"/>
                <w:sz w:val="18"/>
                <w:szCs w:val="18"/>
              </w:rPr>
            </w:pPr>
          </w:p>
          <w:p w14:paraId="1ED44779" w14:textId="77777777" w:rsidR="004921CC" w:rsidRDefault="004921CC">
            <w:pPr>
              <w:pStyle w:val="TAL"/>
              <w:rPr>
                <w:rFonts w:cs="Arial"/>
                <w:b/>
                <w:bCs/>
                <w:i/>
                <w:iCs/>
                <w:szCs w:val="18"/>
              </w:rPr>
            </w:pPr>
            <w:r>
              <w:t xml:space="preserve">The UE indicating support of this feature </w:t>
            </w:r>
            <w:r>
              <w:rPr>
                <w:highlight w:val="yellow"/>
              </w:rPr>
              <w:t>shall</w:t>
            </w:r>
            <w:r>
              <w:t xml:space="preserve"> also support </w:t>
            </w:r>
            <w:proofErr w:type="spellStart"/>
            <w:r w:rsidRPr="004921CC">
              <w:rPr>
                <w:i/>
                <w:iCs/>
                <w:highlight w:val="yellow"/>
              </w:rPr>
              <w:t>bwp-SwitchingDelay</w:t>
            </w:r>
            <w:proofErr w:type="spellEnd"/>
            <w:r w:rsidRPr="004921CC">
              <w:rPr>
                <w:highlight w:val="yellow"/>
              </w:rPr>
              <w:t>,</w:t>
            </w:r>
            <w:r w:rsidRPr="004921CC">
              <w:rPr>
                <w:i/>
                <w:iCs/>
                <w:highlight w:val="yellow"/>
              </w:rPr>
              <w:t xml:space="preserve"> </w:t>
            </w:r>
            <w:proofErr w:type="spellStart"/>
            <w:r w:rsidRPr="004921CC">
              <w:rPr>
                <w:i/>
                <w:iCs/>
                <w:highlight w:val="yellow"/>
              </w:rPr>
              <w:t>bwp-SameNumerology</w:t>
            </w:r>
            <w:proofErr w:type="spellEnd"/>
            <w:r w:rsidRPr="004921CC">
              <w:rPr>
                <w:highlight w:val="yellow"/>
              </w:rPr>
              <w:t xml:space="preserve"> and </w:t>
            </w:r>
            <w:proofErr w:type="spellStart"/>
            <w:r w:rsidRPr="004921CC">
              <w:rPr>
                <w:i/>
                <w:iCs/>
                <w:highlight w:val="yellow"/>
              </w:rPr>
              <w:t>bwp-DiffNumerology</w:t>
            </w:r>
            <w:proofErr w:type="spellEnd"/>
            <w:r w:rsidRPr="004921CC">
              <w:rPr>
                <w:highlight w:val="yellow"/>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0C6B603" w14:textId="77777777" w:rsidR="004921CC" w:rsidRDefault="004921CC">
            <w:pPr>
              <w:pStyle w:val="TAL"/>
              <w:jc w:val="center"/>
              <w:rPr>
                <w:sz w:val="20"/>
              </w:rPr>
            </w:pPr>
            <w:r>
              <w:t>UE</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2416EBF" w14:textId="77777777" w:rsidR="004921CC" w:rsidRDefault="004921CC">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3429789" w14:textId="77777777" w:rsidR="004921CC" w:rsidRDefault="004921CC">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CBC503E" w14:textId="77777777" w:rsidR="004921CC" w:rsidRDefault="004921CC">
            <w:pPr>
              <w:pStyle w:val="TAL"/>
              <w:jc w:val="center"/>
            </w:pPr>
            <w:r>
              <w:t>No</w:t>
            </w:r>
          </w:p>
        </w:tc>
      </w:tr>
    </w:tbl>
    <w:p w14:paraId="428BF2D2" w14:textId="2BCD10B6" w:rsidR="004921CC" w:rsidRDefault="004921CC" w:rsidP="004F238B"/>
    <w:p w14:paraId="7506EF6E" w14:textId="0ED5F992" w:rsidR="004921CC" w:rsidRDefault="00777768" w:rsidP="004F238B">
      <w:pPr>
        <w:rPr>
          <w:lang w:val="en-US"/>
        </w:rPr>
      </w:pPr>
      <w:r w:rsidRPr="00777768">
        <w:rPr>
          <w:lang w:val="en-US"/>
        </w:rPr>
        <w:t xml:space="preserve">In our understanding of the requirement feature, the highlighted above seems to be inconsistent within the UE capability signaling framework. i.e. if </w:t>
      </w:r>
      <w:r w:rsidRPr="00777768">
        <w:rPr>
          <w:i/>
          <w:iCs/>
          <w:lang w:val="en-US"/>
        </w:rPr>
        <w:t>bwp-SwitchingMultiCCs-r16</w:t>
      </w:r>
      <w:r w:rsidRPr="00777768">
        <w:rPr>
          <w:lang w:val="en-US"/>
        </w:rPr>
        <w:t xml:space="preserve"> is supported, it is not logically sensible for both </w:t>
      </w:r>
      <w:proofErr w:type="spellStart"/>
      <w:r w:rsidRPr="00777768">
        <w:rPr>
          <w:i/>
          <w:iCs/>
          <w:lang w:val="en-US"/>
        </w:rPr>
        <w:t>bwp-SameNumerology</w:t>
      </w:r>
      <w:proofErr w:type="spellEnd"/>
      <w:r w:rsidRPr="00777768">
        <w:rPr>
          <w:lang w:val="en-US"/>
        </w:rPr>
        <w:t xml:space="preserve"> and </w:t>
      </w:r>
      <w:proofErr w:type="spellStart"/>
      <w:r w:rsidRPr="00777768">
        <w:rPr>
          <w:i/>
          <w:iCs/>
          <w:lang w:val="en-US"/>
        </w:rPr>
        <w:t>bwp-DiffNumerology</w:t>
      </w:r>
      <w:proofErr w:type="spellEnd"/>
      <w:r w:rsidRPr="00777768">
        <w:rPr>
          <w:lang w:val="en-US"/>
        </w:rPr>
        <w:t xml:space="preserve"> to be supported because these two are mutually exclusive in the first place.</w:t>
      </w:r>
    </w:p>
    <w:p w14:paraId="41D41581" w14:textId="0049C9F0" w:rsidR="00777768" w:rsidRDefault="00777768" w:rsidP="004F238B">
      <w:pPr>
        <w:rPr>
          <w:lang w:val="en-US"/>
        </w:rPr>
      </w:pPr>
    </w:p>
    <w:p w14:paraId="6B9284A8" w14:textId="77777777" w:rsidR="00C327CA" w:rsidRDefault="00C327CA" w:rsidP="00C327CA">
      <w:pPr>
        <w:pStyle w:val="PL"/>
      </w:pPr>
      <w:r>
        <w:rPr>
          <w:color w:val="000000"/>
        </w:rPr>
        <w:t xml:space="preserve">    bwp-SameNumerology                  </w:t>
      </w:r>
      <w:r>
        <w:rPr>
          <w:color w:val="993366"/>
        </w:rPr>
        <w:t>ENUMERATED</w:t>
      </w:r>
      <w:r>
        <w:rPr>
          <w:color w:val="000000"/>
        </w:rPr>
        <w:t xml:space="preserve"> {upto2, upto4}                       </w:t>
      </w:r>
      <w:r>
        <w:rPr>
          <w:color w:val="993366"/>
        </w:rPr>
        <w:t>OPTIONAL</w:t>
      </w:r>
      <w:r>
        <w:rPr>
          <w:color w:val="000000"/>
        </w:rPr>
        <w:t>,</w:t>
      </w:r>
    </w:p>
    <w:p w14:paraId="6EF821C1" w14:textId="77777777" w:rsidR="00C327CA" w:rsidRDefault="00C327CA" w:rsidP="00C327CA">
      <w:pPr>
        <w:pStyle w:val="PL"/>
      </w:pPr>
      <w:r>
        <w:rPr>
          <w:color w:val="000000"/>
        </w:rPr>
        <w:t xml:space="preserve">    bwp-DiffNumerology                  </w:t>
      </w:r>
      <w:r>
        <w:rPr>
          <w:color w:val="993366"/>
        </w:rPr>
        <w:t>ENUMERATED</w:t>
      </w:r>
      <w:r>
        <w:rPr>
          <w:color w:val="000000"/>
        </w:rPr>
        <w:t xml:space="preserve"> {upto4}                              </w:t>
      </w:r>
      <w:r>
        <w:rPr>
          <w:color w:val="993366"/>
        </w:rPr>
        <w:t>OPTIONAL</w:t>
      </w:r>
      <w:r>
        <w:rPr>
          <w:color w:val="000000"/>
        </w:rPr>
        <w:t>,</w:t>
      </w:r>
    </w:p>
    <w:p w14:paraId="29D4A806" w14:textId="009FB048" w:rsidR="00777768" w:rsidRDefault="00777768" w:rsidP="004F238B"/>
    <w:p w14:paraId="093A7222" w14:textId="33CBC26A" w:rsidR="00C327CA" w:rsidRDefault="002A51DB" w:rsidP="004F238B">
      <w:pPr>
        <w:rPr>
          <w:lang w:val="en-US"/>
        </w:rPr>
      </w:pPr>
      <w:r w:rsidRPr="002A51DB">
        <w:rPr>
          <w:lang w:val="en-US"/>
        </w:rPr>
        <w:t xml:space="preserve">We think this is not </w:t>
      </w:r>
      <w:r w:rsidR="00A86AFE">
        <w:rPr>
          <w:lang w:val="en-US"/>
        </w:rPr>
        <w:t xml:space="preserve">what </w:t>
      </w:r>
      <w:r w:rsidRPr="002A51DB">
        <w:rPr>
          <w:lang w:val="en-US"/>
        </w:rPr>
        <w:t>RAN4 intended to introduce. We believe that is just because the prerequisite of the feature was not carefully stated, thus, RAN2 came up with the implicitly coupled ‘and’ condition in the feature description. Please see the RAN4 feature list table below that was sent to RAN2 for the relevant capability signaling work.</w:t>
      </w:r>
    </w:p>
    <w:p w14:paraId="2AEE2A83" w14:textId="0DE19A71" w:rsidR="00A86AFE" w:rsidRDefault="00A86AFE" w:rsidP="004F238B">
      <w:pPr>
        <w:rPr>
          <w:lang w:val="en-US"/>
        </w:rPr>
      </w:pPr>
    </w:p>
    <w:tbl>
      <w:tblPr>
        <w:tblStyle w:val="TableGrid"/>
        <w:tblW w:w="0" w:type="auto"/>
        <w:tblLook w:val="04A0" w:firstRow="1" w:lastRow="0" w:firstColumn="1" w:lastColumn="0" w:noHBand="0" w:noVBand="1"/>
      </w:tblPr>
      <w:tblGrid>
        <w:gridCol w:w="625"/>
        <w:gridCol w:w="1620"/>
        <w:gridCol w:w="2970"/>
        <w:gridCol w:w="2482"/>
        <w:gridCol w:w="1925"/>
      </w:tblGrid>
      <w:tr w:rsidR="009070A9" w14:paraId="0C04EED7" w14:textId="77777777" w:rsidTr="00E249A6">
        <w:tc>
          <w:tcPr>
            <w:tcW w:w="625" w:type="dxa"/>
          </w:tcPr>
          <w:p w14:paraId="0BAF4F9D" w14:textId="31DDED13" w:rsidR="009070A9" w:rsidRDefault="009070A9" w:rsidP="004F238B">
            <w:pPr>
              <w:rPr>
                <w:lang w:val="en-US"/>
              </w:rPr>
            </w:pPr>
            <w:r>
              <w:rPr>
                <w:lang w:val="en-US"/>
              </w:rPr>
              <w:t>9-1</w:t>
            </w:r>
          </w:p>
        </w:tc>
        <w:tc>
          <w:tcPr>
            <w:tcW w:w="1620" w:type="dxa"/>
          </w:tcPr>
          <w:p w14:paraId="5F8DE51F" w14:textId="5277E107" w:rsidR="009070A9" w:rsidRDefault="00E249A6" w:rsidP="004F238B">
            <w:pPr>
              <w:rPr>
                <w:lang w:val="en-US"/>
              </w:rPr>
            </w:pPr>
            <w:r w:rsidRPr="00E249A6">
              <w:rPr>
                <w:lang w:val="en-US"/>
              </w:rPr>
              <w:t>BWP switching on multiple CCs RRM requirements</w:t>
            </w:r>
          </w:p>
        </w:tc>
        <w:tc>
          <w:tcPr>
            <w:tcW w:w="2970" w:type="dxa"/>
          </w:tcPr>
          <w:p w14:paraId="619BB1BD" w14:textId="5F133A2B" w:rsidR="009070A9" w:rsidRDefault="00E249A6" w:rsidP="004F238B">
            <w:pPr>
              <w:rPr>
                <w:lang w:val="en-US"/>
              </w:rPr>
            </w:pPr>
            <w:r w:rsidRPr="00E249A6">
              <w:rPr>
                <w:lang w:val="en-US"/>
              </w:rPr>
              <w:t>Incremental delay for BWP switch processing on additional CCs in timer/DCI based simultaneous BWP switching on multiple CCs</w:t>
            </w:r>
          </w:p>
        </w:tc>
        <w:tc>
          <w:tcPr>
            <w:tcW w:w="2482" w:type="dxa"/>
          </w:tcPr>
          <w:p w14:paraId="2CFE8843" w14:textId="03647F9F" w:rsidR="009070A9" w:rsidRDefault="00E249A6" w:rsidP="004F238B">
            <w:pPr>
              <w:rPr>
                <w:lang w:val="en-US"/>
              </w:rPr>
            </w:pPr>
            <w:r w:rsidRPr="00E249A6">
              <w:rPr>
                <w:lang w:val="en-US"/>
              </w:rPr>
              <w:t xml:space="preserve">RAN1 feature </w:t>
            </w:r>
            <w:r w:rsidRPr="00E249A6">
              <w:rPr>
                <w:highlight w:val="yellow"/>
                <w:lang w:val="en-US"/>
              </w:rPr>
              <w:t>6-2, 6-3, 6-4</w:t>
            </w:r>
            <w:r w:rsidRPr="00E249A6">
              <w:rPr>
                <w:lang w:val="en-US"/>
              </w:rPr>
              <w:t xml:space="preserve"> specified in TR 38.822</w:t>
            </w:r>
          </w:p>
        </w:tc>
        <w:tc>
          <w:tcPr>
            <w:tcW w:w="1925" w:type="dxa"/>
          </w:tcPr>
          <w:p w14:paraId="3BBE3BB2" w14:textId="2CDB1E9F" w:rsidR="009070A9" w:rsidRDefault="009070A9" w:rsidP="004F238B">
            <w:pPr>
              <w:rPr>
                <w:lang w:val="en-US"/>
              </w:rPr>
            </w:pPr>
            <w:r>
              <w:rPr>
                <w:lang w:val="en-US"/>
              </w:rPr>
              <w:t>…</w:t>
            </w:r>
          </w:p>
        </w:tc>
      </w:tr>
    </w:tbl>
    <w:p w14:paraId="22EE9308" w14:textId="0721B45B" w:rsidR="00A86AFE" w:rsidRDefault="00A86AFE" w:rsidP="004F238B">
      <w:pPr>
        <w:rPr>
          <w:lang w:val="en-US"/>
        </w:rPr>
      </w:pPr>
    </w:p>
    <w:p w14:paraId="5091DF04" w14:textId="5421FD4E" w:rsidR="001011B8" w:rsidRPr="001011B8" w:rsidRDefault="001011B8" w:rsidP="001011B8">
      <w:pPr>
        <w:rPr>
          <w:lang w:val="en-US"/>
        </w:rPr>
      </w:pPr>
      <w:r w:rsidRPr="001011B8">
        <w:rPr>
          <w:lang w:val="en-US"/>
        </w:rPr>
        <w:t xml:space="preserve">Here, </w:t>
      </w:r>
      <w:r>
        <w:rPr>
          <w:lang w:val="en-US"/>
        </w:rPr>
        <w:t xml:space="preserve">features </w:t>
      </w:r>
      <w:r w:rsidRPr="001011B8">
        <w:rPr>
          <w:lang w:val="en-US"/>
        </w:rPr>
        <w:t>6-2 ~ 4 are as follows:</w:t>
      </w:r>
    </w:p>
    <w:p w14:paraId="072588E1" w14:textId="67C53B03" w:rsidR="001011B8" w:rsidRPr="001011B8" w:rsidRDefault="001011B8" w:rsidP="001011B8">
      <w:pPr>
        <w:pStyle w:val="ListParagraph"/>
        <w:numPr>
          <w:ilvl w:val="0"/>
          <w:numId w:val="16"/>
        </w:numPr>
        <w:rPr>
          <w:lang w:val="en-US"/>
        </w:rPr>
      </w:pPr>
      <w:r w:rsidRPr="001011B8">
        <w:rPr>
          <w:lang w:val="en-US"/>
        </w:rPr>
        <w:t xml:space="preserve">6-2 is upto2 in </w:t>
      </w:r>
      <w:proofErr w:type="spellStart"/>
      <w:r w:rsidRPr="001011B8">
        <w:rPr>
          <w:i/>
          <w:iCs/>
          <w:lang w:val="en-US"/>
        </w:rPr>
        <w:t>bwp-SameNumerology</w:t>
      </w:r>
      <w:proofErr w:type="spellEnd"/>
    </w:p>
    <w:p w14:paraId="4600CCD8" w14:textId="07915EC7" w:rsidR="001011B8" w:rsidRPr="001011B8" w:rsidRDefault="001011B8" w:rsidP="001011B8">
      <w:pPr>
        <w:pStyle w:val="ListParagraph"/>
        <w:numPr>
          <w:ilvl w:val="0"/>
          <w:numId w:val="16"/>
        </w:numPr>
        <w:rPr>
          <w:lang w:val="en-US"/>
        </w:rPr>
      </w:pPr>
      <w:r w:rsidRPr="001011B8">
        <w:rPr>
          <w:lang w:val="en-US"/>
        </w:rPr>
        <w:t xml:space="preserve">6-3 is upto4 in </w:t>
      </w:r>
      <w:proofErr w:type="spellStart"/>
      <w:r w:rsidRPr="001011B8">
        <w:rPr>
          <w:i/>
          <w:iCs/>
          <w:lang w:val="en-US"/>
        </w:rPr>
        <w:t>bwp-SameNumerology</w:t>
      </w:r>
      <w:proofErr w:type="spellEnd"/>
    </w:p>
    <w:p w14:paraId="3310ABAA" w14:textId="2FB54CCC" w:rsidR="00E249A6" w:rsidRPr="001011B8" w:rsidRDefault="001011B8" w:rsidP="001011B8">
      <w:pPr>
        <w:pStyle w:val="ListParagraph"/>
        <w:numPr>
          <w:ilvl w:val="0"/>
          <w:numId w:val="16"/>
        </w:numPr>
        <w:rPr>
          <w:lang w:val="en-US"/>
        </w:rPr>
      </w:pPr>
      <w:r w:rsidRPr="001011B8">
        <w:rPr>
          <w:lang w:val="en-US"/>
        </w:rPr>
        <w:t xml:space="preserve">6-4 is upto4 in </w:t>
      </w:r>
      <w:proofErr w:type="spellStart"/>
      <w:r w:rsidRPr="001011B8">
        <w:rPr>
          <w:i/>
          <w:iCs/>
          <w:lang w:val="en-US"/>
        </w:rPr>
        <w:t>bwp-DiffNumerology</w:t>
      </w:r>
      <w:proofErr w:type="spellEnd"/>
    </w:p>
    <w:p w14:paraId="084C3D81" w14:textId="36FF732D" w:rsidR="00360E6C" w:rsidRDefault="00360E6C" w:rsidP="004F238B">
      <w:pPr>
        <w:rPr>
          <w:lang w:val="en-US"/>
        </w:rPr>
      </w:pPr>
    </w:p>
    <w:p w14:paraId="48B1B810" w14:textId="36AF1D68" w:rsidR="00805BBA" w:rsidRPr="009A74DA" w:rsidRDefault="00805BBA" w:rsidP="00805BBA">
      <w:pPr>
        <w:rPr>
          <w:sz w:val="22"/>
          <w:szCs w:val="22"/>
          <w:lang w:val="en-US"/>
        </w:rPr>
      </w:pPr>
      <w:r w:rsidRPr="009A74DA">
        <w:rPr>
          <w:sz w:val="22"/>
          <w:szCs w:val="22"/>
        </w:rPr>
        <w:lastRenderedPageBreak/>
        <w:t xml:space="preserve">We believe “6-2 </w:t>
      </w:r>
      <w:r w:rsidRPr="009A74DA">
        <w:rPr>
          <w:sz w:val="22"/>
          <w:szCs w:val="22"/>
          <w:highlight w:val="cyan"/>
        </w:rPr>
        <w:t>or</w:t>
      </w:r>
      <w:r w:rsidRPr="009A74DA">
        <w:rPr>
          <w:sz w:val="22"/>
          <w:szCs w:val="22"/>
        </w:rPr>
        <w:t xml:space="preserve"> 6-3 </w:t>
      </w:r>
      <w:r w:rsidRPr="009A74DA">
        <w:rPr>
          <w:sz w:val="22"/>
          <w:szCs w:val="22"/>
          <w:highlight w:val="cyan"/>
        </w:rPr>
        <w:t>or</w:t>
      </w:r>
      <w:r w:rsidRPr="009A74DA">
        <w:rPr>
          <w:sz w:val="22"/>
          <w:szCs w:val="22"/>
        </w:rPr>
        <w:t xml:space="preserve"> 6-4” must have been our intention with “6-2</w:t>
      </w:r>
      <w:r w:rsidRPr="009A74DA">
        <w:rPr>
          <w:sz w:val="22"/>
          <w:szCs w:val="22"/>
          <w:highlight w:val="yellow"/>
        </w:rPr>
        <w:t>,</w:t>
      </w:r>
      <w:r w:rsidRPr="009A74DA">
        <w:rPr>
          <w:sz w:val="22"/>
          <w:szCs w:val="22"/>
        </w:rPr>
        <w:t xml:space="preserve"> 6-3</w:t>
      </w:r>
      <w:r w:rsidRPr="009A74DA">
        <w:rPr>
          <w:sz w:val="22"/>
          <w:szCs w:val="22"/>
          <w:highlight w:val="yellow"/>
        </w:rPr>
        <w:t>,</w:t>
      </w:r>
      <w:r w:rsidRPr="009A74DA">
        <w:rPr>
          <w:sz w:val="22"/>
          <w:szCs w:val="22"/>
        </w:rPr>
        <w:t xml:space="preserve"> 6-4”. In other words, if </w:t>
      </w:r>
      <w:r w:rsidRPr="009A74DA">
        <w:rPr>
          <w:sz w:val="22"/>
          <w:szCs w:val="22"/>
          <w:highlight w:val="yellow"/>
        </w:rPr>
        <w:t>this</w:t>
      </w:r>
      <w:r w:rsidRPr="009A74DA">
        <w:rPr>
          <w:sz w:val="22"/>
          <w:szCs w:val="22"/>
        </w:rPr>
        <w:t xml:space="preserve"> in the table above had been “6-2 </w:t>
      </w:r>
      <w:r w:rsidRPr="009A74DA">
        <w:rPr>
          <w:sz w:val="22"/>
          <w:szCs w:val="22"/>
          <w:highlight w:val="cyan"/>
        </w:rPr>
        <w:t>or</w:t>
      </w:r>
      <w:r w:rsidRPr="009A74DA">
        <w:rPr>
          <w:sz w:val="22"/>
          <w:szCs w:val="22"/>
        </w:rPr>
        <w:t xml:space="preserve"> 6-3 </w:t>
      </w:r>
      <w:r w:rsidRPr="009A74DA">
        <w:rPr>
          <w:sz w:val="22"/>
          <w:szCs w:val="22"/>
          <w:highlight w:val="cyan"/>
        </w:rPr>
        <w:t>or</w:t>
      </w:r>
      <w:r w:rsidRPr="009A74DA">
        <w:rPr>
          <w:sz w:val="22"/>
          <w:szCs w:val="22"/>
        </w:rPr>
        <w:t xml:space="preserve"> 6-4”, the feature description from RAN2 would have been something like “The UE indicating support of this feature shall also support </w:t>
      </w:r>
      <w:proofErr w:type="spellStart"/>
      <w:r w:rsidRPr="009A74DA">
        <w:rPr>
          <w:i/>
          <w:iCs/>
          <w:sz w:val="22"/>
          <w:szCs w:val="22"/>
        </w:rPr>
        <w:t>bwp-SwitchingDelay</w:t>
      </w:r>
      <w:proofErr w:type="spellEnd"/>
      <w:r w:rsidR="009A74DA">
        <w:rPr>
          <w:sz w:val="22"/>
          <w:szCs w:val="22"/>
        </w:rPr>
        <w:t xml:space="preserve"> or</w:t>
      </w:r>
      <w:r w:rsidRPr="009A74DA">
        <w:rPr>
          <w:i/>
          <w:iCs/>
          <w:sz w:val="22"/>
          <w:szCs w:val="22"/>
        </w:rPr>
        <w:t xml:space="preserve"> </w:t>
      </w:r>
      <w:proofErr w:type="spellStart"/>
      <w:r w:rsidRPr="009A74DA">
        <w:rPr>
          <w:i/>
          <w:iCs/>
          <w:sz w:val="22"/>
          <w:szCs w:val="22"/>
        </w:rPr>
        <w:t>bwp-SameNumerology</w:t>
      </w:r>
      <w:proofErr w:type="spellEnd"/>
      <w:r w:rsidRPr="009A74DA">
        <w:rPr>
          <w:sz w:val="22"/>
          <w:szCs w:val="22"/>
        </w:rPr>
        <w:t xml:space="preserve"> or </w:t>
      </w:r>
      <w:proofErr w:type="spellStart"/>
      <w:r w:rsidRPr="009A74DA">
        <w:rPr>
          <w:i/>
          <w:iCs/>
          <w:sz w:val="22"/>
          <w:szCs w:val="22"/>
        </w:rPr>
        <w:t>bwp-DiffNumerology</w:t>
      </w:r>
      <w:proofErr w:type="spellEnd"/>
      <w:r w:rsidRPr="009A74DA">
        <w:rPr>
          <w:sz w:val="22"/>
          <w:szCs w:val="22"/>
        </w:rPr>
        <w:t xml:space="preserve">.”? Here, </w:t>
      </w:r>
      <w:proofErr w:type="spellStart"/>
      <w:r w:rsidRPr="009A74DA">
        <w:rPr>
          <w:i/>
          <w:iCs/>
          <w:sz w:val="22"/>
          <w:szCs w:val="22"/>
        </w:rPr>
        <w:t>bwp-SwitchingDelay</w:t>
      </w:r>
      <w:proofErr w:type="spellEnd"/>
      <w:r w:rsidRPr="009A74DA">
        <w:rPr>
          <w:sz w:val="22"/>
          <w:szCs w:val="22"/>
        </w:rPr>
        <w:t xml:space="preserve"> is mandatory with options {type1, type2}, hence, no need to be even mentioned in the description.</w:t>
      </w:r>
      <w:r w:rsidR="00C77B35">
        <w:rPr>
          <w:sz w:val="22"/>
          <w:szCs w:val="22"/>
        </w:rPr>
        <w:t xml:space="preserve"> With this understanding, in the previous RAN4#98bis e-meeting, we suggested the following correction</w:t>
      </w:r>
    </w:p>
    <w:p w14:paraId="66AB45BA" w14:textId="75B560BA" w:rsidR="00BB1810" w:rsidRPr="00E92A02" w:rsidRDefault="00EE485F" w:rsidP="00BB1810">
      <w:pPr>
        <w:pStyle w:val="ListParagraph"/>
        <w:numPr>
          <w:ilvl w:val="0"/>
          <w:numId w:val="15"/>
        </w:numPr>
        <w:overflowPunct w:val="0"/>
        <w:autoSpaceDE w:val="0"/>
        <w:autoSpaceDN w:val="0"/>
        <w:spacing w:before="120" w:after="120"/>
        <w:contextualSpacing w:val="0"/>
        <w:rPr>
          <w:i/>
          <w:color w:val="0070C0"/>
          <w:lang w:eastAsia="zh-CN"/>
        </w:rPr>
      </w:pPr>
      <w:r>
        <w:rPr>
          <w:sz w:val="22"/>
          <w:szCs w:val="22"/>
        </w:rPr>
        <w:t xml:space="preserve">Change </w:t>
      </w:r>
      <w:r w:rsidR="00BB1810" w:rsidRPr="00E92A02">
        <w:rPr>
          <w:sz w:val="22"/>
          <w:szCs w:val="22"/>
        </w:rPr>
        <w:t xml:space="preserve">the </w:t>
      </w:r>
      <w:r>
        <w:rPr>
          <w:sz w:val="22"/>
          <w:szCs w:val="22"/>
        </w:rPr>
        <w:t xml:space="preserve">current </w:t>
      </w:r>
      <w:r w:rsidR="00BB1810" w:rsidRPr="00E92A02">
        <w:rPr>
          <w:sz w:val="22"/>
          <w:szCs w:val="22"/>
        </w:rPr>
        <w:t>prerequisite for</w:t>
      </w:r>
      <w:r w:rsidR="00BB1810" w:rsidRPr="00E92A02">
        <w:rPr>
          <w:lang w:eastAsia="zh-CN"/>
        </w:rPr>
        <w:t xml:space="preserve"> </w:t>
      </w:r>
      <w:r w:rsidR="00BB1810" w:rsidRPr="00E92A02">
        <w:rPr>
          <w:i/>
          <w:iCs/>
          <w:lang w:eastAsia="zh-CN"/>
        </w:rPr>
        <w:t>bwp-SwitchingMultiCCs-r16</w:t>
      </w:r>
      <w:r w:rsidR="00AF4A02" w:rsidRPr="00AF4A02">
        <w:rPr>
          <w:lang w:eastAsia="zh-CN"/>
        </w:rPr>
        <w:t xml:space="preserve"> to</w:t>
      </w:r>
      <w:r w:rsidR="00BB1810" w:rsidRPr="00AF4A02">
        <w:rPr>
          <w:color w:val="0070C0"/>
          <w:lang w:eastAsia="zh-CN"/>
        </w:rPr>
        <w:t xml:space="preserve"> </w:t>
      </w:r>
      <w:r w:rsidRPr="00EE485F">
        <w:rPr>
          <w:lang w:eastAsia="zh-CN"/>
        </w:rPr>
        <w:t>“</w:t>
      </w:r>
      <w:r w:rsidR="00BB1810" w:rsidRPr="00EE485F">
        <w:rPr>
          <w:sz w:val="22"/>
          <w:szCs w:val="22"/>
        </w:rPr>
        <w:t>The UE indica</w:t>
      </w:r>
      <w:r w:rsidR="00BB1810" w:rsidRPr="00E92A02">
        <w:rPr>
          <w:sz w:val="22"/>
          <w:szCs w:val="22"/>
        </w:rPr>
        <w:t xml:space="preserve">ting support of this feature shall also support </w:t>
      </w:r>
      <w:proofErr w:type="spellStart"/>
      <w:r w:rsidR="00BB1810" w:rsidRPr="00E92A02">
        <w:rPr>
          <w:i/>
          <w:iCs/>
          <w:strike/>
          <w:color w:val="FF0000"/>
          <w:sz w:val="22"/>
          <w:szCs w:val="22"/>
        </w:rPr>
        <w:t>bwp-SwitchingDelay</w:t>
      </w:r>
      <w:proofErr w:type="spellEnd"/>
      <w:r w:rsidR="00BB1810" w:rsidRPr="00E92A02">
        <w:rPr>
          <w:strike/>
          <w:color w:val="FF0000"/>
          <w:sz w:val="22"/>
          <w:szCs w:val="22"/>
        </w:rPr>
        <w:t>,</w:t>
      </w:r>
      <w:r w:rsidR="00BB1810" w:rsidRPr="00E92A02">
        <w:rPr>
          <w:i/>
          <w:iCs/>
          <w:sz w:val="22"/>
          <w:szCs w:val="22"/>
        </w:rPr>
        <w:t xml:space="preserve"> </w:t>
      </w:r>
      <w:proofErr w:type="spellStart"/>
      <w:r w:rsidR="00BB1810" w:rsidRPr="00E92A02">
        <w:rPr>
          <w:i/>
          <w:iCs/>
          <w:sz w:val="22"/>
          <w:szCs w:val="22"/>
        </w:rPr>
        <w:t>bwp-SameNumerology</w:t>
      </w:r>
      <w:proofErr w:type="spellEnd"/>
      <w:r w:rsidR="00BB1810" w:rsidRPr="00E92A02">
        <w:rPr>
          <w:sz w:val="22"/>
          <w:szCs w:val="22"/>
        </w:rPr>
        <w:t xml:space="preserve"> </w:t>
      </w:r>
      <w:r w:rsidR="00BB1810" w:rsidRPr="00E92A02">
        <w:rPr>
          <w:color w:val="FF0000"/>
          <w:sz w:val="22"/>
          <w:szCs w:val="22"/>
        </w:rPr>
        <w:t xml:space="preserve">or </w:t>
      </w:r>
      <w:proofErr w:type="spellStart"/>
      <w:r w:rsidR="00BB1810" w:rsidRPr="00E92A02">
        <w:rPr>
          <w:i/>
          <w:iCs/>
          <w:sz w:val="22"/>
          <w:szCs w:val="22"/>
        </w:rPr>
        <w:t>bwp-DiffNumerology</w:t>
      </w:r>
      <w:proofErr w:type="spellEnd"/>
      <w:r w:rsidR="00BB1810" w:rsidRPr="00E92A02">
        <w:rPr>
          <w:sz w:val="22"/>
          <w:szCs w:val="22"/>
        </w:rPr>
        <w:t>.</w:t>
      </w:r>
      <w:r>
        <w:rPr>
          <w:sz w:val="22"/>
          <w:szCs w:val="22"/>
        </w:rPr>
        <w:t>”</w:t>
      </w:r>
    </w:p>
    <w:p w14:paraId="62AECAE9" w14:textId="242F4FE5" w:rsidR="00BB1810" w:rsidRDefault="00BB1810" w:rsidP="004F238B"/>
    <w:p w14:paraId="4618B771" w14:textId="74F18E88" w:rsidR="00C77B35" w:rsidRDefault="00C77B35" w:rsidP="004F238B">
      <w:r>
        <w:t xml:space="preserve">However, we received feedback from two companies </w:t>
      </w:r>
      <w:r w:rsidR="00581C6C">
        <w:t>as follows:</w:t>
      </w:r>
    </w:p>
    <w:p w14:paraId="71F5F881" w14:textId="79D53E37" w:rsidR="00581C6C" w:rsidRDefault="00922249" w:rsidP="00922249">
      <w:pPr>
        <w:pStyle w:val="ListParagraph"/>
        <w:numPr>
          <w:ilvl w:val="0"/>
          <w:numId w:val="17"/>
        </w:numPr>
      </w:pPr>
      <w:r w:rsidRPr="000D71F0">
        <w:t xml:space="preserve">We would think the dependency on </w:t>
      </w:r>
      <w:proofErr w:type="spellStart"/>
      <w:r w:rsidRPr="00922249">
        <w:rPr>
          <w:i/>
          <w:iCs/>
        </w:rPr>
        <w:t>bwp-SwitchingDelay</w:t>
      </w:r>
      <w:proofErr w:type="spellEnd"/>
      <w:r w:rsidRPr="00922249">
        <w:rPr>
          <w:b/>
          <w:bCs/>
        </w:rPr>
        <w:t xml:space="preserve"> </w:t>
      </w:r>
      <w:r w:rsidRPr="000D71F0">
        <w:t xml:space="preserve">could be kept, as anyway UE will report it since it’s a </w:t>
      </w:r>
      <w:r w:rsidRPr="00922249">
        <w:rPr>
          <w:u w:val="single"/>
        </w:rPr>
        <w:t>mandatory</w:t>
      </w:r>
      <w:r w:rsidRPr="000D71F0">
        <w:t xml:space="preserve"> parameter for 6-2/6-3/6-4 U</w:t>
      </w:r>
      <w:r w:rsidR="00FF084E">
        <w:t>E</w:t>
      </w:r>
      <w:r w:rsidRPr="000D71F0">
        <w:t>s already in Rel-15</w:t>
      </w:r>
    </w:p>
    <w:p w14:paraId="00861515" w14:textId="755BCF6E" w:rsidR="00922249" w:rsidRPr="00B8317C" w:rsidRDefault="00B8317C" w:rsidP="00B8317C">
      <w:pPr>
        <w:pStyle w:val="ListParagraph"/>
        <w:numPr>
          <w:ilvl w:val="0"/>
          <w:numId w:val="17"/>
        </w:numPr>
      </w:pPr>
      <w:r w:rsidRPr="00B8317C">
        <w:rPr>
          <w:lang w:val="en-US" w:eastAsia="zh-CN"/>
        </w:rPr>
        <w:t xml:space="preserve">One question for clarification, does it means if UE support </w:t>
      </w:r>
      <w:proofErr w:type="spellStart"/>
      <w:r w:rsidRPr="00B8317C">
        <w:rPr>
          <w:i/>
          <w:iCs/>
        </w:rPr>
        <w:t>bwp-</w:t>
      </w:r>
      <w:proofErr w:type="gramStart"/>
      <w:r w:rsidRPr="00B8317C">
        <w:rPr>
          <w:i/>
          <w:iCs/>
        </w:rPr>
        <w:t>DiffNumerology</w:t>
      </w:r>
      <w:proofErr w:type="spellEnd"/>
      <w:r w:rsidRPr="00B8317C">
        <w:rPr>
          <w:i/>
          <w:iCs/>
        </w:rPr>
        <w:t xml:space="preserve"> ,</w:t>
      </w:r>
      <w:r w:rsidRPr="00B8317C">
        <w:rPr>
          <w:iCs/>
        </w:rPr>
        <w:t>then</w:t>
      </w:r>
      <w:proofErr w:type="gramEnd"/>
      <w:r w:rsidRPr="00B8317C">
        <w:rPr>
          <w:iCs/>
        </w:rPr>
        <w:t xml:space="preserve"> </w:t>
      </w:r>
      <w:proofErr w:type="spellStart"/>
      <w:r w:rsidRPr="00B8317C">
        <w:rPr>
          <w:i/>
          <w:iCs/>
        </w:rPr>
        <w:t>bwp-SameNumerology</w:t>
      </w:r>
      <w:proofErr w:type="spellEnd"/>
      <w:r w:rsidRPr="00B8317C">
        <w:rPr>
          <w:i/>
          <w:iCs/>
        </w:rPr>
        <w:t xml:space="preserve"> </w:t>
      </w:r>
      <w:r w:rsidRPr="00B8317C">
        <w:rPr>
          <w:rFonts w:eastAsia="MS Mincho"/>
        </w:rPr>
        <w:t>is supported by default and UE</w:t>
      </w:r>
      <w:r w:rsidRPr="00B8317C">
        <w:rPr>
          <w:iCs/>
        </w:rPr>
        <w:t xml:space="preserve"> should not indicate support for these two capabilities together? Otherwise, maybe and/or is better?</w:t>
      </w:r>
    </w:p>
    <w:p w14:paraId="5E319F21" w14:textId="1ADEFC35" w:rsidR="00B8317C" w:rsidRDefault="00B8317C" w:rsidP="00B8317C"/>
    <w:p w14:paraId="777E2CC1" w14:textId="6073E298" w:rsidR="00B8317C" w:rsidRDefault="00B8317C" w:rsidP="00B8317C">
      <w:r>
        <w:t xml:space="preserve">As we think the comments above are valid, we revise the correction </w:t>
      </w:r>
      <w:r w:rsidR="00CD7882">
        <w:t>and propose the following:</w:t>
      </w:r>
    </w:p>
    <w:p w14:paraId="79942447" w14:textId="2EE3AF79" w:rsidR="00BB1810" w:rsidRPr="00E92A02" w:rsidRDefault="00F41F40" w:rsidP="00BB1810">
      <w:pPr>
        <w:pStyle w:val="ListParagraph"/>
        <w:numPr>
          <w:ilvl w:val="0"/>
          <w:numId w:val="15"/>
        </w:numPr>
        <w:overflowPunct w:val="0"/>
        <w:autoSpaceDE w:val="0"/>
        <w:autoSpaceDN w:val="0"/>
        <w:spacing w:before="120" w:after="120"/>
        <w:contextualSpacing w:val="0"/>
        <w:rPr>
          <w:i/>
          <w:color w:val="0070C0"/>
          <w:lang w:eastAsia="zh-CN"/>
        </w:rPr>
      </w:pPr>
      <w:bookmarkStart w:id="3" w:name="_Hlk71493379"/>
      <w:r>
        <w:rPr>
          <w:sz w:val="22"/>
          <w:szCs w:val="22"/>
        </w:rPr>
        <w:t xml:space="preserve">Change </w:t>
      </w:r>
      <w:r w:rsidRPr="00E92A02">
        <w:rPr>
          <w:sz w:val="22"/>
          <w:szCs w:val="22"/>
        </w:rPr>
        <w:t xml:space="preserve">the </w:t>
      </w:r>
      <w:r>
        <w:rPr>
          <w:sz w:val="22"/>
          <w:szCs w:val="22"/>
        </w:rPr>
        <w:t xml:space="preserve">current </w:t>
      </w:r>
      <w:r w:rsidRPr="00E92A02">
        <w:rPr>
          <w:sz w:val="22"/>
          <w:szCs w:val="22"/>
        </w:rPr>
        <w:t>prerequisite for</w:t>
      </w:r>
      <w:r w:rsidRPr="00E92A02">
        <w:rPr>
          <w:lang w:eastAsia="zh-CN"/>
        </w:rPr>
        <w:t xml:space="preserve"> </w:t>
      </w:r>
      <w:r w:rsidRPr="00E92A02">
        <w:rPr>
          <w:i/>
          <w:iCs/>
          <w:lang w:eastAsia="zh-CN"/>
        </w:rPr>
        <w:t>bwp-SwitchingMultiCCs-r16</w:t>
      </w:r>
      <w:r w:rsidRPr="00AF4A02">
        <w:rPr>
          <w:lang w:eastAsia="zh-CN"/>
        </w:rPr>
        <w:t xml:space="preserve"> to</w:t>
      </w:r>
      <w:r w:rsidRPr="00AF4A02">
        <w:rPr>
          <w:color w:val="0070C0"/>
          <w:lang w:eastAsia="zh-CN"/>
        </w:rPr>
        <w:t xml:space="preserve"> </w:t>
      </w:r>
      <w:r w:rsidRPr="00EE485F">
        <w:rPr>
          <w:lang w:eastAsia="zh-CN"/>
        </w:rPr>
        <w:t>“</w:t>
      </w:r>
      <w:r w:rsidRPr="00EE485F">
        <w:rPr>
          <w:sz w:val="22"/>
          <w:szCs w:val="22"/>
        </w:rPr>
        <w:t>The</w:t>
      </w:r>
      <w:r w:rsidRPr="00E92A02">
        <w:rPr>
          <w:sz w:val="22"/>
          <w:szCs w:val="22"/>
        </w:rPr>
        <w:t xml:space="preserve"> </w:t>
      </w:r>
      <w:r w:rsidR="00BB1810" w:rsidRPr="00E92A02">
        <w:rPr>
          <w:sz w:val="22"/>
          <w:szCs w:val="22"/>
        </w:rPr>
        <w:t xml:space="preserve">UE indicating support of this feature shall also support </w:t>
      </w:r>
      <w:proofErr w:type="spellStart"/>
      <w:r w:rsidR="00BB1810" w:rsidRPr="00BB1810">
        <w:rPr>
          <w:i/>
          <w:iCs/>
          <w:color w:val="FF0000"/>
          <w:sz w:val="22"/>
          <w:szCs w:val="22"/>
        </w:rPr>
        <w:t>bwp-SwitchingDelay</w:t>
      </w:r>
      <w:proofErr w:type="spellEnd"/>
      <w:r w:rsidR="00BB1810">
        <w:rPr>
          <w:color w:val="FF0000"/>
          <w:sz w:val="22"/>
          <w:szCs w:val="22"/>
        </w:rPr>
        <w:t xml:space="preserve"> and/or</w:t>
      </w:r>
      <w:r w:rsidR="00BB1810" w:rsidRPr="00E92A02">
        <w:rPr>
          <w:i/>
          <w:iCs/>
          <w:sz w:val="22"/>
          <w:szCs w:val="22"/>
        </w:rPr>
        <w:t xml:space="preserve"> </w:t>
      </w:r>
      <w:proofErr w:type="spellStart"/>
      <w:r w:rsidR="00BB1810" w:rsidRPr="00E92A02">
        <w:rPr>
          <w:i/>
          <w:iCs/>
          <w:sz w:val="22"/>
          <w:szCs w:val="22"/>
        </w:rPr>
        <w:t>bwp-SameNumerology</w:t>
      </w:r>
      <w:proofErr w:type="spellEnd"/>
      <w:r w:rsidR="00BB1810" w:rsidRPr="00E92A02">
        <w:rPr>
          <w:sz w:val="22"/>
          <w:szCs w:val="22"/>
        </w:rPr>
        <w:t xml:space="preserve"> </w:t>
      </w:r>
      <w:r w:rsidR="00BB1810">
        <w:rPr>
          <w:sz w:val="22"/>
          <w:szCs w:val="22"/>
        </w:rPr>
        <w:t>and/</w:t>
      </w:r>
      <w:r w:rsidR="00BB1810" w:rsidRPr="00E92A02">
        <w:rPr>
          <w:color w:val="FF0000"/>
          <w:sz w:val="22"/>
          <w:szCs w:val="22"/>
        </w:rPr>
        <w:t xml:space="preserve">or </w:t>
      </w:r>
      <w:proofErr w:type="spellStart"/>
      <w:r w:rsidR="00BB1810" w:rsidRPr="00E92A02">
        <w:rPr>
          <w:i/>
          <w:iCs/>
          <w:sz w:val="22"/>
          <w:szCs w:val="22"/>
        </w:rPr>
        <w:t>bwp-DiffNumerology</w:t>
      </w:r>
      <w:proofErr w:type="spellEnd"/>
      <w:r w:rsidR="00BB1810" w:rsidRPr="00E92A02">
        <w:rPr>
          <w:sz w:val="22"/>
          <w:szCs w:val="22"/>
        </w:rPr>
        <w:t>.</w:t>
      </w:r>
      <w:r>
        <w:rPr>
          <w:sz w:val="22"/>
          <w:szCs w:val="22"/>
        </w:rPr>
        <w:t>”</w:t>
      </w:r>
      <w:bookmarkEnd w:id="3"/>
    </w:p>
    <w:p w14:paraId="4695BD83" w14:textId="5CBD3584" w:rsidR="00BB1810" w:rsidRDefault="00BB1810" w:rsidP="004F238B"/>
    <w:p w14:paraId="2CC81166" w14:textId="2AE6B465" w:rsidR="0090518B" w:rsidRDefault="0056016C" w:rsidP="0056016C">
      <w:pPr>
        <w:ind w:left="1080" w:hanging="1080"/>
        <w:jc w:val="both"/>
        <w:rPr>
          <w:b/>
          <w:bCs/>
          <w:lang w:val="en-US" w:eastAsia="en-US"/>
        </w:rPr>
      </w:pPr>
      <w:r w:rsidRPr="005E30EC">
        <w:rPr>
          <w:b/>
          <w:bCs/>
          <w:lang w:val="en-US" w:eastAsia="en-US"/>
        </w:rPr>
        <w:t xml:space="preserve">Proposal </w:t>
      </w:r>
      <w:r>
        <w:rPr>
          <w:b/>
          <w:bCs/>
          <w:lang w:val="en-US" w:eastAsia="en-US"/>
        </w:rPr>
        <w:t>2</w:t>
      </w:r>
      <w:r w:rsidRPr="005E30EC">
        <w:rPr>
          <w:b/>
          <w:bCs/>
          <w:lang w:val="en-US" w:eastAsia="en-US"/>
        </w:rPr>
        <w:t xml:space="preserve">: </w:t>
      </w:r>
      <w:r w:rsidR="0090518B">
        <w:rPr>
          <w:b/>
          <w:bCs/>
          <w:lang w:val="en-US" w:eastAsia="en-US"/>
        </w:rPr>
        <w:t>Ask RAN2 to make the following change in their spec.</w:t>
      </w:r>
    </w:p>
    <w:p w14:paraId="5B2F3535" w14:textId="09D0DD57" w:rsidR="0056016C" w:rsidRPr="0090518B" w:rsidRDefault="0056016C" w:rsidP="0090518B">
      <w:pPr>
        <w:pStyle w:val="ListParagraph"/>
        <w:numPr>
          <w:ilvl w:val="0"/>
          <w:numId w:val="19"/>
        </w:numPr>
        <w:jc w:val="both"/>
        <w:rPr>
          <w:b/>
          <w:bCs/>
          <w:lang w:val="en-US" w:eastAsia="en-US"/>
        </w:rPr>
      </w:pPr>
      <w:r w:rsidRPr="0090518B">
        <w:rPr>
          <w:b/>
          <w:bCs/>
          <w:lang w:val="en-US" w:eastAsia="en-US"/>
        </w:rPr>
        <w:t xml:space="preserve">Change the current prerequisite for bwp-SwitchingMultiCCs-r16 to “The UE indicating support of this feature shall also support </w:t>
      </w:r>
      <w:proofErr w:type="spellStart"/>
      <w:r w:rsidRPr="0090518B">
        <w:rPr>
          <w:b/>
          <w:bCs/>
          <w:lang w:val="en-US" w:eastAsia="en-US"/>
        </w:rPr>
        <w:t>bwp-SwitchingDelay</w:t>
      </w:r>
      <w:proofErr w:type="spellEnd"/>
      <w:r w:rsidRPr="0090518B">
        <w:rPr>
          <w:b/>
          <w:bCs/>
          <w:lang w:val="en-US" w:eastAsia="en-US"/>
        </w:rPr>
        <w:t xml:space="preserve"> and/or </w:t>
      </w:r>
      <w:proofErr w:type="spellStart"/>
      <w:r w:rsidRPr="0090518B">
        <w:rPr>
          <w:b/>
          <w:bCs/>
          <w:lang w:val="en-US" w:eastAsia="en-US"/>
        </w:rPr>
        <w:t>bwp-SameNumerology</w:t>
      </w:r>
      <w:proofErr w:type="spellEnd"/>
      <w:r w:rsidRPr="0090518B">
        <w:rPr>
          <w:b/>
          <w:bCs/>
          <w:lang w:val="en-US" w:eastAsia="en-US"/>
        </w:rPr>
        <w:t xml:space="preserve"> and/or </w:t>
      </w:r>
      <w:proofErr w:type="spellStart"/>
      <w:r w:rsidRPr="0090518B">
        <w:rPr>
          <w:b/>
          <w:bCs/>
          <w:lang w:val="en-US" w:eastAsia="en-US"/>
        </w:rPr>
        <w:t>bwp-DiffNumerology</w:t>
      </w:r>
      <w:proofErr w:type="spellEnd"/>
      <w:r w:rsidRPr="0090518B">
        <w:rPr>
          <w:b/>
          <w:bCs/>
          <w:lang w:val="en-US" w:eastAsia="en-US"/>
        </w:rPr>
        <w:t>.”</w:t>
      </w:r>
      <w:r w:rsidR="00E2739B" w:rsidRPr="0090518B">
        <w:rPr>
          <w:b/>
          <w:bCs/>
          <w:lang w:val="en-US" w:eastAsia="en-US"/>
        </w:rPr>
        <w:t xml:space="preserve"> </w:t>
      </w:r>
    </w:p>
    <w:p w14:paraId="61BAED51" w14:textId="77777777" w:rsidR="0056016C" w:rsidRPr="0056016C" w:rsidRDefault="0056016C" w:rsidP="004F238B">
      <w:pPr>
        <w:rPr>
          <w:lang w:val="en-US"/>
        </w:rPr>
      </w:pPr>
    </w:p>
    <w:p w14:paraId="341E9DD8" w14:textId="7260F013" w:rsidR="009E54DA" w:rsidRDefault="00527894" w:rsidP="00240F55">
      <w:pPr>
        <w:pStyle w:val="Heading1"/>
        <w:ind w:left="0" w:firstLine="0"/>
      </w:pPr>
      <w:r>
        <w:t>3.</w:t>
      </w:r>
      <w:r>
        <w:tab/>
      </w:r>
      <w:r w:rsidR="009E54DA">
        <w:t>Conclusion</w:t>
      </w:r>
    </w:p>
    <w:p w14:paraId="50FF6560" w14:textId="77777777" w:rsidR="00A11540" w:rsidRPr="00600D2F" w:rsidRDefault="00A11540" w:rsidP="00A11540">
      <w:pPr>
        <w:rPr>
          <w:b/>
          <w:bCs/>
          <w:u w:val="single"/>
        </w:rPr>
      </w:pPr>
      <w:r w:rsidRPr="004921CC">
        <w:rPr>
          <w:b/>
          <w:bCs/>
          <w:u w:val="single"/>
        </w:rPr>
        <w:t>Capability of ‘</w:t>
      </w:r>
      <w:proofErr w:type="spellStart"/>
      <w:r w:rsidRPr="00657612">
        <w:rPr>
          <w:b/>
          <w:bCs/>
          <w:u w:val="single"/>
        </w:rPr>
        <w:t>independentGapConfig</w:t>
      </w:r>
      <w:proofErr w:type="spellEnd"/>
      <w:r w:rsidRPr="004921CC">
        <w:rPr>
          <w:b/>
          <w:bCs/>
          <w:u w:val="single"/>
        </w:rPr>
        <w:t>’</w:t>
      </w:r>
      <w:r>
        <w:rPr>
          <w:b/>
          <w:bCs/>
          <w:u w:val="single"/>
        </w:rPr>
        <w:t xml:space="preserve"> (per-FR Gap)</w:t>
      </w:r>
    </w:p>
    <w:p w14:paraId="3B7AEFA5" w14:textId="27841B9E" w:rsidR="00A11540" w:rsidRDefault="00A11540" w:rsidP="00A11540">
      <w:pPr>
        <w:ind w:left="1080" w:hanging="1080"/>
        <w:jc w:val="both"/>
        <w:rPr>
          <w:b/>
          <w:bCs/>
          <w:lang w:val="en-US" w:eastAsia="en-US"/>
        </w:rPr>
      </w:pPr>
      <w:r w:rsidRPr="005E30EC">
        <w:rPr>
          <w:b/>
          <w:bCs/>
          <w:lang w:val="en-US" w:eastAsia="en-US"/>
        </w:rPr>
        <w:t xml:space="preserve">Proposal </w:t>
      </w:r>
      <w:r>
        <w:rPr>
          <w:b/>
          <w:bCs/>
          <w:lang w:val="en-US" w:eastAsia="en-US"/>
        </w:rPr>
        <w:t>1</w:t>
      </w:r>
      <w:r w:rsidRPr="005E30EC">
        <w:rPr>
          <w:b/>
          <w:bCs/>
          <w:lang w:val="en-US" w:eastAsia="en-US"/>
        </w:rPr>
        <w:t xml:space="preserve">: </w:t>
      </w:r>
      <w:r w:rsidRPr="00960F01">
        <w:rPr>
          <w:b/>
          <w:bCs/>
          <w:lang w:val="en-US" w:eastAsia="en-US"/>
        </w:rPr>
        <w:t>Keep the original per UE per-FR gap indication and add new Per BC indication for the per-FR gap capacity.</w:t>
      </w:r>
    </w:p>
    <w:p w14:paraId="45DF9EF0" w14:textId="62CDAA6A" w:rsidR="007A73D5" w:rsidRPr="007A73D5" w:rsidRDefault="007A73D5" w:rsidP="007A73D5">
      <w:pPr>
        <w:ind w:left="1080" w:hanging="1080"/>
        <w:jc w:val="both"/>
        <w:rPr>
          <w:b/>
          <w:bCs/>
          <w:lang w:val="en-US" w:eastAsia="en-US"/>
        </w:rPr>
      </w:pPr>
      <w:r w:rsidRPr="007A73D5">
        <w:rPr>
          <w:b/>
          <w:bCs/>
          <w:lang w:val="en-US" w:eastAsia="en-US"/>
        </w:rPr>
        <w:t xml:space="preserve">Observation 1: </w:t>
      </w:r>
      <w:r w:rsidRPr="007A73D5">
        <w:rPr>
          <w:rFonts w:hint="eastAsia"/>
          <w:b/>
          <w:bCs/>
          <w:lang w:val="en-US" w:eastAsia="en-US"/>
        </w:rPr>
        <w:t>T</w:t>
      </w:r>
      <w:r w:rsidRPr="007A73D5">
        <w:rPr>
          <w:b/>
          <w:bCs/>
          <w:lang w:val="en-US" w:eastAsia="en-US"/>
        </w:rPr>
        <w:t>he advantages of introducing the new capability are very clear</w:t>
      </w:r>
      <w:r w:rsidR="00F75FDC">
        <w:rPr>
          <w:b/>
          <w:bCs/>
          <w:lang w:val="en-US" w:eastAsia="en-US"/>
        </w:rPr>
        <w:t xml:space="preserve"> (e.g. </w:t>
      </w:r>
      <w:r w:rsidR="00F75FDC" w:rsidRPr="00F75FDC">
        <w:rPr>
          <w:b/>
          <w:bCs/>
          <w:lang w:val="en-US" w:eastAsia="en-US"/>
        </w:rPr>
        <w:t>enable</w:t>
      </w:r>
      <w:r w:rsidR="00F75FDC">
        <w:rPr>
          <w:b/>
          <w:bCs/>
          <w:lang w:val="en-US" w:eastAsia="en-US"/>
        </w:rPr>
        <w:t>s</w:t>
      </w:r>
      <w:r w:rsidR="00F75FDC" w:rsidRPr="00F75FDC">
        <w:rPr>
          <w:b/>
          <w:bCs/>
          <w:lang w:val="en-US" w:eastAsia="en-US"/>
        </w:rPr>
        <w:t xml:space="preserve"> more UEs to support </w:t>
      </w:r>
      <w:r w:rsidR="00F75FDC">
        <w:rPr>
          <w:b/>
          <w:bCs/>
          <w:lang w:val="en-US" w:eastAsia="en-US"/>
        </w:rPr>
        <w:t>per-FR gap</w:t>
      </w:r>
      <w:r w:rsidR="00F75FDC" w:rsidRPr="00F75FDC">
        <w:rPr>
          <w:b/>
          <w:bCs/>
          <w:lang w:val="en-US" w:eastAsia="en-US"/>
        </w:rPr>
        <w:t xml:space="preserve"> feature</w:t>
      </w:r>
      <w:r w:rsidR="00F75FDC">
        <w:rPr>
          <w:b/>
          <w:bCs/>
          <w:lang w:val="en-US" w:eastAsia="en-US"/>
        </w:rPr>
        <w:t>)</w:t>
      </w:r>
      <w:r w:rsidRPr="007A73D5">
        <w:rPr>
          <w:b/>
          <w:bCs/>
          <w:lang w:val="en-US" w:eastAsia="en-US"/>
        </w:rPr>
        <w:t xml:space="preserve"> while there is no foreseen disadvantage. In the </w:t>
      </w:r>
      <w:proofErr w:type="gramStart"/>
      <w:r w:rsidRPr="007A73D5">
        <w:rPr>
          <w:b/>
          <w:bCs/>
          <w:lang w:val="en-US" w:eastAsia="en-US"/>
        </w:rPr>
        <w:t>worst case</w:t>
      </w:r>
      <w:proofErr w:type="gramEnd"/>
      <w:r w:rsidRPr="007A73D5">
        <w:rPr>
          <w:b/>
          <w:bCs/>
          <w:lang w:val="en-US" w:eastAsia="en-US"/>
        </w:rPr>
        <w:t xml:space="preserve"> scenario, the new capability is simply ignored.</w:t>
      </w:r>
    </w:p>
    <w:p w14:paraId="122454D1" w14:textId="77777777" w:rsidR="007A73D5" w:rsidRDefault="007A73D5" w:rsidP="00A11540">
      <w:pPr>
        <w:ind w:left="1080" w:hanging="1080"/>
        <w:jc w:val="both"/>
        <w:rPr>
          <w:b/>
          <w:bCs/>
          <w:lang w:val="en-US" w:eastAsia="en-US"/>
        </w:rPr>
      </w:pPr>
    </w:p>
    <w:p w14:paraId="3A31817E" w14:textId="77777777" w:rsidR="00A11540" w:rsidRPr="004921CC" w:rsidRDefault="00A11540" w:rsidP="00A11540">
      <w:pPr>
        <w:rPr>
          <w:b/>
          <w:bCs/>
          <w:u w:val="single"/>
        </w:rPr>
      </w:pPr>
      <w:r w:rsidRPr="004921CC">
        <w:rPr>
          <w:b/>
          <w:bCs/>
          <w:u w:val="single"/>
        </w:rPr>
        <w:t>Capability of ‘bwp-SwitchingMultiCCs-r16’</w:t>
      </w:r>
    </w:p>
    <w:p w14:paraId="5693236B" w14:textId="77777777" w:rsidR="00A11540" w:rsidRDefault="00A11540" w:rsidP="00A11540">
      <w:pPr>
        <w:ind w:left="1080" w:hanging="1080"/>
        <w:jc w:val="both"/>
        <w:rPr>
          <w:b/>
          <w:bCs/>
          <w:lang w:val="en-US" w:eastAsia="en-US"/>
        </w:rPr>
      </w:pPr>
      <w:r w:rsidRPr="005E30EC">
        <w:rPr>
          <w:b/>
          <w:bCs/>
          <w:lang w:val="en-US" w:eastAsia="en-US"/>
        </w:rPr>
        <w:t xml:space="preserve">Proposal </w:t>
      </w:r>
      <w:r>
        <w:rPr>
          <w:b/>
          <w:bCs/>
          <w:lang w:val="en-US" w:eastAsia="en-US"/>
        </w:rPr>
        <w:t>2</w:t>
      </w:r>
      <w:r w:rsidRPr="005E30EC">
        <w:rPr>
          <w:b/>
          <w:bCs/>
          <w:lang w:val="en-US" w:eastAsia="en-US"/>
        </w:rPr>
        <w:t xml:space="preserve">: </w:t>
      </w:r>
      <w:r>
        <w:rPr>
          <w:b/>
          <w:bCs/>
          <w:lang w:val="en-US" w:eastAsia="en-US"/>
        </w:rPr>
        <w:t>Ask RAN2 to make the following change in their spec.</w:t>
      </w:r>
    </w:p>
    <w:p w14:paraId="65C29E6E" w14:textId="77777777" w:rsidR="00A11540" w:rsidRPr="0090518B" w:rsidRDefault="00A11540" w:rsidP="00A11540">
      <w:pPr>
        <w:pStyle w:val="ListParagraph"/>
        <w:numPr>
          <w:ilvl w:val="0"/>
          <w:numId w:val="19"/>
        </w:numPr>
        <w:jc w:val="both"/>
        <w:rPr>
          <w:b/>
          <w:bCs/>
          <w:lang w:val="en-US" w:eastAsia="en-US"/>
        </w:rPr>
      </w:pPr>
      <w:r w:rsidRPr="0090518B">
        <w:rPr>
          <w:b/>
          <w:bCs/>
          <w:lang w:val="en-US" w:eastAsia="en-US"/>
        </w:rPr>
        <w:t xml:space="preserve">Change the current prerequisite for bwp-SwitchingMultiCCs-r16 to “The UE indicating support of this feature shall also support </w:t>
      </w:r>
      <w:proofErr w:type="spellStart"/>
      <w:r w:rsidRPr="0090518B">
        <w:rPr>
          <w:b/>
          <w:bCs/>
          <w:lang w:val="en-US" w:eastAsia="en-US"/>
        </w:rPr>
        <w:t>bwp-SwitchingDelay</w:t>
      </w:r>
      <w:proofErr w:type="spellEnd"/>
      <w:r w:rsidRPr="0090518B">
        <w:rPr>
          <w:b/>
          <w:bCs/>
          <w:lang w:val="en-US" w:eastAsia="en-US"/>
        </w:rPr>
        <w:t xml:space="preserve"> and/or </w:t>
      </w:r>
      <w:proofErr w:type="spellStart"/>
      <w:r w:rsidRPr="0090518B">
        <w:rPr>
          <w:b/>
          <w:bCs/>
          <w:lang w:val="en-US" w:eastAsia="en-US"/>
        </w:rPr>
        <w:t>bwp-SameNumerology</w:t>
      </w:r>
      <w:proofErr w:type="spellEnd"/>
      <w:r w:rsidRPr="0090518B">
        <w:rPr>
          <w:b/>
          <w:bCs/>
          <w:lang w:val="en-US" w:eastAsia="en-US"/>
        </w:rPr>
        <w:t xml:space="preserve"> and/or </w:t>
      </w:r>
      <w:proofErr w:type="spellStart"/>
      <w:r w:rsidRPr="0090518B">
        <w:rPr>
          <w:b/>
          <w:bCs/>
          <w:lang w:val="en-US" w:eastAsia="en-US"/>
        </w:rPr>
        <w:t>bwp-DiffNumerology</w:t>
      </w:r>
      <w:proofErr w:type="spellEnd"/>
      <w:r w:rsidRPr="0090518B">
        <w:rPr>
          <w:b/>
          <w:bCs/>
          <w:lang w:val="en-US" w:eastAsia="en-US"/>
        </w:rPr>
        <w:t xml:space="preserve">.” </w:t>
      </w:r>
    </w:p>
    <w:p w14:paraId="47A1E457" w14:textId="77777777" w:rsidR="00A11540" w:rsidRPr="00A11540" w:rsidRDefault="00A11540" w:rsidP="007718C4">
      <w:pPr>
        <w:ind w:left="1080" w:hanging="1080"/>
        <w:jc w:val="both"/>
        <w:rPr>
          <w:b/>
          <w:bCs/>
          <w:u w:val="single"/>
          <w:lang w:val="en-US" w:eastAsia="en-US"/>
        </w:rPr>
      </w:pPr>
    </w:p>
    <w:sectPr w:rsidR="00A11540" w:rsidRPr="00A11540">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E98DE" w14:textId="77777777" w:rsidR="00AB302D" w:rsidRDefault="00AB302D" w:rsidP="009939B7">
      <w:pPr>
        <w:spacing w:after="0"/>
      </w:pPr>
      <w:r>
        <w:separator/>
      </w:r>
    </w:p>
  </w:endnote>
  <w:endnote w:type="continuationSeparator" w:id="0">
    <w:p w14:paraId="162613F1" w14:textId="77777777" w:rsidR="00AB302D" w:rsidRDefault="00AB302D" w:rsidP="009939B7">
      <w:pPr>
        <w:spacing w:after="0"/>
      </w:pPr>
      <w:r>
        <w:continuationSeparator/>
      </w:r>
    </w:p>
  </w:endnote>
  <w:endnote w:type="continuationNotice" w:id="1">
    <w:p w14:paraId="66D2E0B0" w14:textId="77777777" w:rsidR="00AB302D" w:rsidRDefault="00AB3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0ACBF" w14:textId="77777777" w:rsidR="00AB302D" w:rsidRDefault="00AB302D" w:rsidP="009939B7">
      <w:pPr>
        <w:spacing w:after="0"/>
      </w:pPr>
      <w:r>
        <w:separator/>
      </w:r>
    </w:p>
  </w:footnote>
  <w:footnote w:type="continuationSeparator" w:id="0">
    <w:p w14:paraId="4D645F9B" w14:textId="77777777" w:rsidR="00AB302D" w:rsidRDefault="00AB302D" w:rsidP="009939B7">
      <w:pPr>
        <w:spacing w:after="0"/>
      </w:pPr>
      <w:r>
        <w:continuationSeparator/>
      </w:r>
    </w:p>
  </w:footnote>
  <w:footnote w:type="continuationNotice" w:id="1">
    <w:p w14:paraId="119E7867" w14:textId="77777777" w:rsidR="00AB302D" w:rsidRDefault="00AB30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F4809"/>
    <w:multiLevelType w:val="hybridMultilevel"/>
    <w:tmpl w:val="7720868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865E8"/>
    <w:multiLevelType w:val="hybridMultilevel"/>
    <w:tmpl w:val="82FC97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16196"/>
    <w:multiLevelType w:val="hybridMultilevel"/>
    <w:tmpl w:val="0B0C3574"/>
    <w:lvl w:ilvl="0" w:tplc="5D3EA598">
      <w:numFmt w:val="bullet"/>
      <w:lvlText w:val=""/>
      <w:lvlJc w:val="left"/>
      <w:pPr>
        <w:ind w:left="360" w:hanging="360"/>
      </w:pPr>
      <w:rPr>
        <w:rFonts w:ascii="Symbol" w:eastAsia="Yu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2209A0"/>
    <w:multiLevelType w:val="hybridMultilevel"/>
    <w:tmpl w:val="F1F25C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530791"/>
    <w:multiLevelType w:val="hybridMultilevel"/>
    <w:tmpl w:val="07F0F47E"/>
    <w:lvl w:ilvl="0" w:tplc="DD56BEB8">
      <w:start w:val="2"/>
      <w:numFmt w:val="bullet"/>
      <w:lvlText w:val="-"/>
      <w:lvlJc w:val="left"/>
      <w:pPr>
        <w:tabs>
          <w:tab w:val="num" w:pos="1080"/>
        </w:tabs>
        <w:ind w:left="1080" w:hanging="360"/>
      </w:pPr>
      <w:rPr>
        <w:rFonts w:ascii="Calibri" w:eastAsia="Calibri" w:hAnsi="Calibri" w:cs="Times New Roman" w:hint="default"/>
        <w:color w:val="auto"/>
      </w:rPr>
    </w:lvl>
    <w:lvl w:ilvl="1" w:tplc="66BCCC3A">
      <w:start w:val="1"/>
      <w:numFmt w:val="bullet"/>
      <w:lvlText w:val="•"/>
      <w:lvlJc w:val="left"/>
      <w:pPr>
        <w:tabs>
          <w:tab w:val="num" w:pos="1800"/>
        </w:tabs>
        <w:ind w:left="1800" w:hanging="360"/>
      </w:pPr>
      <w:rPr>
        <w:rFonts w:ascii="Arial" w:hAnsi="Arial" w:hint="default"/>
      </w:rPr>
    </w:lvl>
    <w:lvl w:ilvl="2" w:tplc="4D701BB6" w:tentative="1">
      <w:start w:val="1"/>
      <w:numFmt w:val="bullet"/>
      <w:lvlText w:val="•"/>
      <w:lvlJc w:val="left"/>
      <w:pPr>
        <w:tabs>
          <w:tab w:val="num" w:pos="2520"/>
        </w:tabs>
        <w:ind w:left="2520" w:hanging="360"/>
      </w:pPr>
      <w:rPr>
        <w:rFonts w:ascii="Arial" w:hAnsi="Arial" w:hint="default"/>
      </w:rPr>
    </w:lvl>
    <w:lvl w:ilvl="3" w:tplc="710EBCDC" w:tentative="1">
      <w:start w:val="1"/>
      <w:numFmt w:val="bullet"/>
      <w:lvlText w:val="•"/>
      <w:lvlJc w:val="left"/>
      <w:pPr>
        <w:tabs>
          <w:tab w:val="num" w:pos="3240"/>
        </w:tabs>
        <w:ind w:left="3240" w:hanging="360"/>
      </w:pPr>
      <w:rPr>
        <w:rFonts w:ascii="Arial" w:hAnsi="Arial" w:hint="default"/>
      </w:rPr>
    </w:lvl>
    <w:lvl w:ilvl="4" w:tplc="D5861C0C" w:tentative="1">
      <w:start w:val="1"/>
      <w:numFmt w:val="bullet"/>
      <w:lvlText w:val="•"/>
      <w:lvlJc w:val="left"/>
      <w:pPr>
        <w:tabs>
          <w:tab w:val="num" w:pos="3960"/>
        </w:tabs>
        <w:ind w:left="3960" w:hanging="360"/>
      </w:pPr>
      <w:rPr>
        <w:rFonts w:ascii="Arial" w:hAnsi="Arial" w:hint="default"/>
      </w:rPr>
    </w:lvl>
    <w:lvl w:ilvl="5" w:tplc="667AD362" w:tentative="1">
      <w:start w:val="1"/>
      <w:numFmt w:val="bullet"/>
      <w:lvlText w:val="•"/>
      <w:lvlJc w:val="left"/>
      <w:pPr>
        <w:tabs>
          <w:tab w:val="num" w:pos="4680"/>
        </w:tabs>
        <w:ind w:left="4680" w:hanging="360"/>
      </w:pPr>
      <w:rPr>
        <w:rFonts w:ascii="Arial" w:hAnsi="Arial" w:hint="default"/>
      </w:rPr>
    </w:lvl>
    <w:lvl w:ilvl="6" w:tplc="D0366440" w:tentative="1">
      <w:start w:val="1"/>
      <w:numFmt w:val="bullet"/>
      <w:lvlText w:val="•"/>
      <w:lvlJc w:val="left"/>
      <w:pPr>
        <w:tabs>
          <w:tab w:val="num" w:pos="5400"/>
        </w:tabs>
        <w:ind w:left="5400" w:hanging="360"/>
      </w:pPr>
      <w:rPr>
        <w:rFonts w:ascii="Arial" w:hAnsi="Arial" w:hint="default"/>
      </w:rPr>
    </w:lvl>
    <w:lvl w:ilvl="7" w:tplc="8214DC7E" w:tentative="1">
      <w:start w:val="1"/>
      <w:numFmt w:val="bullet"/>
      <w:lvlText w:val="•"/>
      <w:lvlJc w:val="left"/>
      <w:pPr>
        <w:tabs>
          <w:tab w:val="num" w:pos="6120"/>
        </w:tabs>
        <w:ind w:left="6120" w:hanging="360"/>
      </w:pPr>
      <w:rPr>
        <w:rFonts w:ascii="Arial" w:hAnsi="Arial" w:hint="default"/>
      </w:rPr>
    </w:lvl>
    <w:lvl w:ilvl="8" w:tplc="6C3484FA"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4F6F27"/>
    <w:multiLevelType w:val="hybridMultilevel"/>
    <w:tmpl w:val="EB780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7E4CEE"/>
    <w:multiLevelType w:val="hybridMultilevel"/>
    <w:tmpl w:val="6FFE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2688C"/>
    <w:multiLevelType w:val="hybridMultilevel"/>
    <w:tmpl w:val="1BEC7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052012"/>
    <w:multiLevelType w:val="hybridMultilevel"/>
    <w:tmpl w:val="2C181D4C"/>
    <w:lvl w:ilvl="0" w:tplc="50AC3792">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22"/>
  </w:num>
  <w:num w:numId="4">
    <w:abstractNumId w:val="9"/>
  </w:num>
  <w:num w:numId="5">
    <w:abstractNumId w:val="21"/>
  </w:num>
  <w:num w:numId="6">
    <w:abstractNumId w:val="10"/>
  </w:num>
  <w:num w:numId="7">
    <w:abstractNumId w:val="4"/>
  </w:num>
  <w:num w:numId="8">
    <w:abstractNumId w:val="12"/>
  </w:num>
  <w:num w:numId="9">
    <w:abstractNumId w:val="17"/>
  </w:num>
  <w:num w:numId="10">
    <w:abstractNumId w:val="7"/>
  </w:num>
  <w:num w:numId="11">
    <w:abstractNumId w:val="19"/>
  </w:num>
  <w:num w:numId="12">
    <w:abstractNumId w:val="16"/>
  </w:num>
  <w:num w:numId="13">
    <w:abstractNumId w:val="5"/>
  </w:num>
  <w:num w:numId="14">
    <w:abstractNumId w:val="15"/>
  </w:num>
  <w:num w:numId="15">
    <w:abstractNumId w:val="8"/>
  </w:num>
  <w:num w:numId="16">
    <w:abstractNumId w:val="11"/>
  </w:num>
  <w:num w:numId="17">
    <w:abstractNumId w:val="14"/>
  </w:num>
  <w:num w:numId="18">
    <w:abstractNumId w:val="18"/>
  </w:num>
  <w:num w:numId="19">
    <w:abstractNumId w:val="6"/>
  </w:num>
  <w:num w:numId="20">
    <w:abstractNumId w:val="3"/>
  </w:num>
  <w:num w:numId="21">
    <w:abstractNumId w:val="20"/>
  </w:num>
  <w:num w:numId="22">
    <w:abstractNumId w:val="0"/>
  </w:num>
  <w:num w:numId="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EAD"/>
    <w:rsid w:val="0000280A"/>
    <w:rsid w:val="00003795"/>
    <w:rsid w:val="00003E43"/>
    <w:rsid w:val="00003F04"/>
    <w:rsid w:val="000043E9"/>
    <w:rsid w:val="00004CE5"/>
    <w:rsid w:val="00006E1A"/>
    <w:rsid w:val="0000700D"/>
    <w:rsid w:val="00007BBF"/>
    <w:rsid w:val="00011944"/>
    <w:rsid w:val="00011CEC"/>
    <w:rsid w:val="00012A0E"/>
    <w:rsid w:val="00012D26"/>
    <w:rsid w:val="0001393B"/>
    <w:rsid w:val="00013AC3"/>
    <w:rsid w:val="000149C4"/>
    <w:rsid w:val="00015CE7"/>
    <w:rsid w:val="00016A6A"/>
    <w:rsid w:val="00017595"/>
    <w:rsid w:val="00017770"/>
    <w:rsid w:val="00017B6F"/>
    <w:rsid w:val="00017D88"/>
    <w:rsid w:val="000205A3"/>
    <w:rsid w:val="00021704"/>
    <w:rsid w:val="00021BFC"/>
    <w:rsid w:val="00021CED"/>
    <w:rsid w:val="00022964"/>
    <w:rsid w:val="000231C6"/>
    <w:rsid w:val="000235A6"/>
    <w:rsid w:val="00023F26"/>
    <w:rsid w:val="00024815"/>
    <w:rsid w:val="00025800"/>
    <w:rsid w:val="000262B9"/>
    <w:rsid w:val="0002638C"/>
    <w:rsid w:val="000279F4"/>
    <w:rsid w:val="00030B09"/>
    <w:rsid w:val="00030DE7"/>
    <w:rsid w:val="00032669"/>
    <w:rsid w:val="00032BA2"/>
    <w:rsid w:val="00032CB5"/>
    <w:rsid w:val="00032F2A"/>
    <w:rsid w:val="00034309"/>
    <w:rsid w:val="000346E5"/>
    <w:rsid w:val="000350E5"/>
    <w:rsid w:val="0003588E"/>
    <w:rsid w:val="00035C7F"/>
    <w:rsid w:val="000360C4"/>
    <w:rsid w:val="0003644B"/>
    <w:rsid w:val="00037A84"/>
    <w:rsid w:val="00037E22"/>
    <w:rsid w:val="00042F2B"/>
    <w:rsid w:val="00043549"/>
    <w:rsid w:val="00044714"/>
    <w:rsid w:val="000454A9"/>
    <w:rsid w:val="00045A69"/>
    <w:rsid w:val="000474D4"/>
    <w:rsid w:val="00047923"/>
    <w:rsid w:val="000504CA"/>
    <w:rsid w:val="000507D9"/>
    <w:rsid w:val="000508BE"/>
    <w:rsid w:val="00050AEF"/>
    <w:rsid w:val="00050DE1"/>
    <w:rsid w:val="00052300"/>
    <w:rsid w:val="0005305E"/>
    <w:rsid w:val="0005384D"/>
    <w:rsid w:val="0005470A"/>
    <w:rsid w:val="00054D11"/>
    <w:rsid w:val="00056924"/>
    <w:rsid w:val="000606AD"/>
    <w:rsid w:val="000612AF"/>
    <w:rsid w:val="00061307"/>
    <w:rsid w:val="0006136D"/>
    <w:rsid w:val="00061DFF"/>
    <w:rsid w:val="0006318E"/>
    <w:rsid w:val="000639E8"/>
    <w:rsid w:val="000652BC"/>
    <w:rsid w:val="00066DA5"/>
    <w:rsid w:val="00067513"/>
    <w:rsid w:val="000675AA"/>
    <w:rsid w:val="00071D30"/>
    <w:rsid w:val="000720C4"/>
    <w:rsid w:val="000721C2"/>
    <w:rsid w:val="00072971"/>
    <w:rsid w:val="000729F8"/>
    <w:rsid w:val="00072D2F"/>
    <w:rsid w:val="00073124"/>
    <w:rsid w:val="00073883"/>
    <w:rsid w:val="00074F4A"/>
    <w:rsid w:val="00075923"/>
    <w:rsid w:val="00077EB3"/>
    <w:rsid w:val="000815DF"/>
    <w:rsid w:val="00081CB8"/>
    <w:rsid w:val="0008273A"/>
    <w:rsid w:val="00082938"/>
    <w:rsid w:val="000831CC"/>
    <w:rsid w:val="000841FD"/>
    <w:rsid w:val="00084860"/>
    <w:rsid w:val="00085545"/>
    <w:rsid w:val="00085B70"/>
    <w:rsid w:val="000862A4"/>
    <w:rsid w:val="00086EE6"/>
    <w:rsid w:val="00086F92"/>
    <w:rsid w:val="00087B6B"/>
    <w:rsid w:val="000908D9"/>
    <w:rsid w:val="00091207"/>
    <w:rsid w:val="00092585"/>
    <w:rsid w:val="000928FC"/>
    <w:rsid w:val="00093510"/>
    <w:rsid w:val="000942C6"/>
    <w:rsid w:val="00094EC0"/>
    <w:rsid w:val="0009554A"/>
    <w:rsid w:val="00095814"/>
    <w:rsid w:val="000962AA"/>
    <w:rsid w:val="0009652F"/>
    <w:rsid w:val="00096B4F"/>
    <w:rsid w:val="00096C13"/>
    <w:rsid w:val="000A100E"/>
    <w:rsid w:val="000A1265"/>
    <w:rsid w:val="000A14BB"/>
    <w:rsid w:val="000A2AEC"/>
    <w:rsid w:val="000A45EE"/>
    <w:rsid w:val="000A567D"/>
    <w:rsid w:val="000A5B62"/>
    <w:rsid w:val="000A5FBF"/>
    <w:rsid w:val="000A643B"/>
    <w:rsid w:val="000A6855"/>
    <w:rsid w:val="000B0067"/>
    <w:rsid w:val="000B1141"/>
    <w:rsid w:val="000B1585"/>
    <w:rsid w:val="000B2537"/>
    <w:rsid w:val="000B26E6"/>
    <w:rsid w:val="000B2AD9"/>
    <w:rsid w:val="000B3FA1"/>
    <w:rsid w:val="000B5F34"/>
    <w:rsid w:val="000B6337"/>
    <w:rsid w:val="000B6473"/>
    <w:rsid w:val="000B73B1"/>
    <w:rsid w:val="000B76D8"/>
    <w:rsid w:val="000C0A9A"/>
    <w:rsid w:val="000C2448"/>
    <w:rsid w:val="000C276C"/>
    <w:rsid w:val="000C529A"/>
    <w:rsid w:val="000C5610"/>
    <w:rsid w:val="000C570A"/>
    <w:rsid w:val="000C678D"/>
    <w:rsid w:val="000C6BFC"/>
    <w:rsid w:val="000C7457"/>
    <w:rsid w:val="000D01AF"/>
    <w:rsid w:val="000D18EC"/>
    <w:rsid w:val="000D1AD2"/>
    <w:rsid w:val="000D244F"/>
    <w:rsid w:val="000D28A3"/>
    <w:rsid w:val="000D3010"/>
    <w:rsid w:val="000D3720"/>
    <w:rsid w:val="000D40F2"/>
    <w:rsid w:val="000D4816"/>
    <w:rsid w:val="000D51E3"/>
    <w:rsid w:val="000D6580"/>
    <w:rsid w:val="000D7700"/>
    <w:rsid w:val="000D7940"/>
    <w:rsid w:val="000E0045"/>
    <w:rsid w:val="000E0A10"/>
    <w:rsid w:val="000E25D9"/>
    <w:rsid w:val="000E26BD"/>
    <w:rsid w:val="000E3E94"/>
    <w:rsid w:val="000E4512"/>
    <w:rsid w:val="000E596C"/>
    <w:rsid w:val="000E5F99"/>
    <w:rsid w:val="000E6167"/>
    <w:rsid w:val="000E6313"/>
    <w:rsid w:val="000E67D0"/>
    <w:rsid w:val="000E6D4B"/>
    <w:rsid w:val="000E7763"/>
    <w:rsid w:val="000E7E69"/>
    <w:rsid w:val="000F0BF5"/>
    <w:rsid w:val="000F0D32"/>
    <w:rsid w:val="000F13AB"/>
    <w:rsid w:val="000F2230"/>
    <w:rsid w:val="000F2D3C"/>
    <w:rsid w:val="000F2FF6"/>
    <w:rsid w:val="000F4E48"/>
    <w:rsid w:val="000F502F"/>
    <w:rsid w:val="000F519D"/>
    <w:rsid w:val="000F5839"/>
    <w:rsid w:val="000F65D1"/>
    <w:rsid w:val="000F69BC"/>
    <w:rsid w:val="000F7ECB"/>
    <w:rsid w:val="00100A8C"/>
    <w:rsid w:val="001011B8"/>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214AE"/>
    <w:rsid w:val="0012218B"/>
    <w:rsid w:val="00122190"/>
    <w:rsid w:val="0012244D"/>
    <w:rsid w:val="0012277A"/>
    <w:rsid w:val="00122A4E"/>
    <w:rsid w:val="00123649"/>
    <w:rsid w:val="00123B9C"/>
    <w:rsid w:val="00124776"/>
    <w:rsid w:val="00124C0A"/>
    <w:rsid w:val="00125A65"/>
    <w:rsid w:val="00125D1C"/>
    <w:rsid w:val="0012615B"/>
    <w:rsid w:val="00126B70"/>
    <w:rsid w:val="00126E1A"/>
    <w:rsid w:val="00130357"/>
    <w:rsid w:val="001305D4"/>
    <w:rsid w:val="00130F62"/>
    <w:rsid w:val="001315AA"/>
    <w:rsid w:val="001319D3"/>
    <w:rsid w:val="00131AFF"/>
    <w:rsid w:val="00132285"/>
    <w:rsid w:val="001336CE"/>
    <w:rsid w:val="001351DC"/>
    <w:rsid w:val="001351EB"/>
    <w:rsid w:val="0013551B"/>
    <w:rsid w:val="00135B2E"/>
    <w:rsid w:val="001365C3"/>
    <w:rsid w:val="001405E2"/>
    <w:rsid w:val="001409F1"/>
    <w:rsid w:val="00140F5A"/>
    <w:rsid w:val="00141D31"/>
    <w:rsid w:val="00142022"/>
    <w:rsid w:val="00142C59"/>
    <w:rsid w:val="00143395"/>
    <w:rsid w:val="00143513"/>
    <w:rsid w:val="001448F1"/>
    <w:rsid w:val="00144FDD"/>
    <w:rsid w:val="00145855"/>
    <w:rsid w:val="00145ED2"/>
    <w:rsid w:val="0014641A"/>
    <w:rsid w:val="0014704B"/>
    <w:rsid w:val="00147BA1"/>
    <w:rsid w:val="00150BB0"/>
    <w:rsid w:val="001512D7"/>
    <w:rsid w:val="00151542"/>
    <w:rsid w:val="00152DC6"/>
    <w:rsid w:val="0015419D"/>
    <w:rsid w:val="0015508E"/>
    <w:rsid w:val="0015535C"/>
    <w:rsid w:val="0015537A"/>
    <w:rsid w:val="00155439"/>
    <w:rsid w:val="001559A5"/>
    <w:rsid w:val="001561AE"/>
    <w:rsid w:val="0015692C"/>
    <w:rsid w:val="00157012"/>
    <w:rsid w:val="00157358"/>
    <w:rsid w:val="00157E80"/>
    <w:rsid w:val="00161C73"/>
    <w:rsid w:val="00162C2A"/>
    <w:rsid w:val="00164921"/>
    <w:rsid w:val="00166266"/>
    <w:rsid w:val="00166E70"/>
    <w:rsid w:val="001671D2"/>
    <w:rsid w:val="00171186"/>
    <w:rsid w:val="001719B3"/>
    <w:rsid w:val="00171BED"/>
    <w:rsid w:val="001746E5"/>
    <w:rsid w:val="00174AE0"/>
    <w:rsid w:val="001757AD"/>
    <w:rsid w:val="00176BB4"/>
    <w:rsid w:val="001804A1"/>
    <w:rsid w:val="001806D8"/>
    <w:rsid w:val="001806DB"/>
    <w:rsid w:val="00182E6B"/>
    <w:rsid w:val="00183885"/>
    <w:rsid w:val="00183928"/>
    <w:rsid w:val="00183976"/>
    <w:rsid w:val="00183EAD"/>
    <w:rsid w:val="00184885"/>
    <w:rsid w:val="0018644C"/>
    <w:rsid w:val="0019036D"/>
    <w:rsid w:val="00190CAB"/>
    <w:rsid w:val="00190FFA"/>
    <w:rsid w:val="0019163E"/>
    <w:rsid w:val="00191F14"/>
    <w:rsid w:val="00194778"/>
    <w:rsid w:val="00195DB4"/>
    <w:rsid w:val="00195E1F"/>
    <w:rsid w:val="001966C3"/>
    <w:rsid w:val="00197078"/>
    <w:rsid w:val="00197BCB"/>
    <w:rsid w:val="001A0EE5"/>
    <w:rsid w:val="001A1CBF"/>
    <w:rsid w:val="001A4F4F"/>
    <w:rsid w:val="001A5F89"/>
    <w:rsid w:val="001A66DC"/>
    <w:rsid w:val="001A6C4F"/>
    <w:rsid w:val="001A7FF7"/>
    <w:rsid w:val="001B0269"/>
    <w:rsid w:val="001B040D"/>
    <w:rsid w:val="001B1B07"/>
    <w:rsid w:val="001B3183"/>
    <w:rsid w:val="001B4872"/>
    <w:rsid w:val="001B59B3"/>
    <w:rsid w:val="001B6338"/>
    <w:rsid w:val="001B6D32"/>
    <w:rsid w:val="001B6ED5"/>
    <w:rsid w:val="001B73CC"/>
    <w:rsid w:val="001C0033"/>
    <w:rsid w:val="001C0C88"/>
    <w:rsid w:val="001C0DAE"/>
    <w:rsid w:val="001C2EE7"/>
    <w:rsid w:val="001C3052"/>
    <w:rsid w:val="001C3546"/>
    <w:rsid w:val="001C4702"/>
    <w:rsid w:val="001C5501"/>
    <w:rsid w:val="001C61A3"/>
    <w:rsid w:val="001C7FA6"/>
    <w:rsid w:val="001D060A"/>
    <w:rsid w:val="001D18F3"/>
    <w:rsid w:val="001D1B4A"/>
    <w:rsid w:val="001D33F4"/>
    <w:rsid w:val="001D34FA"/>
    <w:rsid w:val="001D3AAA"/>
    <w:rsid w:val="001D3AB9"/>
    <w:rsid w:val="001D4399"/>
    <w:rsid w:val="001D43D4"/>
    <w:rsid w:val="001D5715"/>
    <w:rsid w:val="001D6888"/>
    <w:rsid w:val="001D6BBD"/>
    <w:rsid w:val="001D77B8"/>
    <w:rsid w:val="001E0408"/>
    <w:rsid w:val="001E1E2E"/>
    <w:rsid w:val="001E4305"/>
    <w:rsid w:val="001E5436"/>
    <w:rsid w:val="001E6D53"/>
    <w:rsid w:val="001F1922"/>
    <w:rsid w:val="001F2AE3"/>
    <w:rsid w:val="001F2F1D"/>
    <w:rsid w:val="001F3003"/>
    <w:rsid w:val="001F3816"/>
    <w:rsid w:val="001F3951"/>
    <w:rsid w:val="001F4589"/>
    <w:rsid w:val="001F72BD"/>
    <w:rsid w:val="001F76E9"/>
    <w:rsid w:val="002004BB"/>
    <w:rsid w:val="00200596"/>
    <w:rsid w:val="00200978"/>
    <w:rsid w:val="00201520"/>
    <w:rsid w:val="00201FB4"/>
    <w:rsid w:val="00202B1E"/>
    <w:rsid w:val="00202BCD"/>
    <w:rsid w:val="00202C7D"/>
    <w:rsid w:val="0020351F"/>
    <w:rsid w:val="00203B03"/>
    <w:rsid w:val="00203C4D"/>
    <w:rsid w:val="00203D36"/>
    <w:rsid w:val="00204522"/>
    <w:rsid w:val="00204776"/>
    <w:rsid w:val="00205458"/>
    <w:rsid w:val="00205601"/>
    <w:rsid w:val="002063BF"/>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17A70"/>
    <w:rsid w:val="002211C9"/>
    <w:rsid w:val="00221D93"/>
    <w:rsid w:val="0022261C"/>
    <w:rsid w:val="00222B67"/>
    <w:rsid w:val="00222D66"/>
    <w:rsid w:val="002248E1"/>
    <w:rsid w:val="0022520D"/>
    <w:rsid w:val="002265CB"/>
    <w:rsid w:val="0022679D"/>
    <w:rsid w:val="00226835"/>
    <w:rsid w:val="00227A68"/>
    <w:rsid w:val="002302A3"/>
    <w:rsid w:val="00232051"/>
    <w:rsid w:val="00232417"/>
    <w:rsid w:val="002328F2"/>
    <w:rsid w:val="00232F36"/>
    <w:rsid w:val="00232F73"/>
    <w:rsid w:val="00233C2C"/>
    <w:rsid w:val="00233D80"/>
    <w:rsid w:val="0023438C"/>
    <w:rsid w:val="0023512F"/>
    <w:rsid w:val="002355E9"/>
    <w:rsid w:val="0023571C"/>
    <w:rsid w:val="00235EE7"/>
    <w:rsid w:val="00236201"/>
    <w:rsid w:val="0023701E"/>
    <w:rsid w:val="00237CF2"/>
    <w:rsid w:val="0024083E"/>
    <w:rsid w:val="002409AA"/>
    <w:rsid w:val="00240F55"/>
    <w:rsid w:val="002414AB"/>
    <w:rsid w:val="002414CF"/>
    <w:rsid w:val="00241773"/>
    <w:rsid w:val="002426ED"/>
    <w:rsid w:val="00244785"/>
    <w:rsid w:val="00245A87"/>
    <w:rsid w:val="00245AE1"/>
    <w:rsid w:val="00245E16"/>
    <w:rsid w:val="00246290"/>
    <w:rsid w:val="00246364"/>
    <w:rsid w:val="0024768A"/>
    <w:rsid w:val="002476C8"/>
    <w:rsid w:val="00247B81"/>
    <w:rsid w:val="00247EEC"/>
    <w:rsid w:val="002511BA"/>
    <w:rsid w:val="00251BF7"/>
    <w:rsid w:val="00251C65"/>
    <w:rsid w:val="00251CFA"/>
    <w:rsid w:val="00252545"/>
    <w:rsid w:val="00252568"/>
    <w:rsid w:val="0025273D"/>
    <w:rsid w:val="002538F5"/>
    <w:rsid w:val="00253CE9"/>
    <w:rsid w:val="002558E7"/>
    <w:rsid w:val="002575A2"/>
    <w:rsid w:val="0025776E"/>
    <w:rsid w:val="00257BF4"/>
    <w:rsid w:val="00257E64"/>
    <w:rsid w:val="0026064B"/>
    <w:rsid w:val="00260896"/>
    <w:rsid w:val="002611AF"/>
    <w:rsid w:val="002611B2"/>
    <w:rsid w:val="00261DC1"/>
    <w:rsid w:val="00262282"/>
    <w:rsid w:val="00262987"/>
    <w:rsid w:val="00262C0C"/>
    <w:rsid w:val="002633F8"/>
    <w:rsid w:val="00264730"/>
    <w:rsid w:val="0026489B"/>
    <w:rsid w:val="002675A1"/>
    <w:rsid w:val="0027004A"/>
    <w:rsid w:val="002702A8"/>
    <w:rsid w:val="00270ECC"/>
    <w:rsid w:val="00271236"/>
    <w:rsid w:val="002712C6"/>
    <w:rsid w:val="002715F5"/>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14DD"/>
    <w:rsid w:val="00281A25"/>
    <w:rsid w:val="00281A2D"/>
    <w:rsid w:val="002820E8"/>
    <w:rsid w:val="00283E3F"/>
    <w:rsid w:val="0028472E"/>
    <w:rsid w:val="00284859"/>
    <w:rsid w:val="00284DAD"/>
    <w:rsid w:val="0028530F"/>
    <w:rsid w:val="00285506"/>
    <w:rsid w:val="00286BB0"/>
    <w:rsid w:val="00287492"/>
    <w:rsid w:val="00290FF3"/>
    <w:rsid w:val="00291603"/>
    <w:rsid w:val="00291B83"/>
    <w:rsid w:val="0029244F"/>
    <w:rsid w:val="002932C4"/>
    <w:rsid w:val="00293E95"/>
    <w:rsid w:val="002948A4"/>
    <w:rsid w:val="00294F16"/>
    <w:rsid w:val="002952A9"/>
    <w:rsid w:val="00295793"/>
    <w:rsid w:val="0029594F"/>
    <w:rsid w:val="00295FA2"/>
    <w:rsid w:val="002960BC"/>
    <w:rsid w:val="00296997"/>
    <w:rsid w:val="002970C0"/>
    <w:rsid w:val="00297813"/>
    <w:rsid w:val="002A08FE"/>
    <w:rsid w:val="002A09DE"/>
    <w:rsid w:val="002A0E0C"/>
    <w:rsid w:val="002A1248"/>
    <w:rsid w:val="002A1275"/>
    <w:rsid w:val="002A13BB"/>
    <w:rsid w:val="002A1C01"/>
    <w:rsid w:val="002A1CA4"/>
    <w:rsid w:val="002A24AD"/>
    <w:rsid w:val="002A2526"/>
    <w:rsid w:val="002A3A92"/>
    <w:rsid w:val="002A4AEF"/>
    <w:rsid w:val="002A51DB"/>
    <w:rsid w:val="002A5317"/>
    <w:rsid w:val="002A5388"/>
    <w:rsid w:val="002A5A78"/>
    <w:rsid w:val="002A6333"/>
    <w:rsid w:val="002A7A5E"/>
    <w:rsid w:val="002B080D"/>
    <w:rsid w:val="002B09A1"/>
    <w:rsid w:val="002B19E4"/>
    <w:rsid w:val="002B1FC3"/>
    <w:rsid w:val="002B250E"/>
    <w:rsid w:val="002B2E20"/>
    <w:rsid w:val="002B32D8"/>
    <w:rsid w:val="002B3365"/>
    <w:rsid w:val="002B3F06"/>
    <w:rsid w:val="002B538F"/>
    <w:rsid w:val="002B5942"/>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10A7"/>
    <w:rsid w:val="002D16AF"/>
    <w:rsid w:val="002D4505"/>
    <w:rsid w:val="002D4CC7"/>
    <w:rsid w:val="002D4FBE"/>
    <w:rsid w:val="002D6A81"/>
    <w:rsid w:val="002D7290"/>
    <w:rsid w:val="002D7844"/>
    <w:rsid w:val="002D7AAE"/>
    <w:rsid w:val="002E095D"/>
    <w:rsid w:val="002E301E"/>
    <w:rsid w:val="002E3311"/>
    <w:rsid w:val="002E37E8"/>
    <w:rsid w:val="002E385A"/>
    <w:rsid w:val="002E4272"/>
    <w:rsid w:val="002E515D"/>
    <w:rsid w:val="002E7011"/>
    <w:rsid w:val="002F0FC5"/>
    <w:rsid w:val="002F16B8"/>
    <w:rsid w:val="002F1C8C"/>
    <w:rsid w:val="002F1F72"/>
    <w:rsid w:val="002F28ED"/>
    <w:rsid w:val="002F2E44"/>
    <w:rsid w:val="002F3077"/>
    <w:rsid w:val="002F57EA"/>
    <w:rsid w:val="002F66A2"/>
    <w:rsid w:val="002F6B07"/>
    <w:rsid w:val="002F7590"/>
    <w:rsid w:val="0030039F"/>
    <w:rsid w:val="00300510"/>
    <w:rsid w:val="00300B85"/>
    <w:rsid w:val="00302029"/>
    <w:rsid w:val="00302386"/>
    <w:rsid w:val="003026B7"/>
    <w:rsid w:val="00302E72"/>
    <w:rsid w:val="00304CD1"/>
    <w:rsid w:val="00305A5F"/>
    <w:rsid w:val="00305EFE"/>
    <w:rsid w:val="00306729"/>
    <w:rsid w:val="00306902"/>
    <w:rsid w:val="00306EB8"/>
    <w:rsid w:val="0030770F"/>
    <w:rsid w:val="0030788D"/>
    <w:rsid w:val="003078DA"/>
    <w:rsid w:val="003079F7"/>
    <w:rsid w:val="0031039C"/>
    <w:rsid w:val="003103F9"/>
    <w:rsid w:val="0031113C"/>
    <w:rsid w:val="003154FE"/>
    <w:rsid w:val="003159FF"/>
    <w:rsid w:val="00315FCE"/>
    <w:rsid w:val="00316389"/>
    <w:rsid w:val="003166A7"/>
    <w:rsid w:val="003166CB"/>
    <w:rsid w:val="00316861"/>
    <w:rsid w:val="0031689B"/>
    <w:rsid w:val="00317512"/>
    <w:rsid w:val="003206DF"/>
    <w:rsid w:val="00320919"/>
    <w:rsid w:val="0032097B"/>
    <w:rsid w:val="0032176B"/>
    <w:rsid w:val="00323647"/>
    <w:rsid w:val="00324198"/>
    <w:rsid w:val="00324260"/>
    <w:rsid w:val="00324D06"/>
    <w:rsid w:val="003250AD"/>
    <w:rsid w:val="00326AA4"/>
    <w:rsid w:val="003270EE"/>
    <w:rsid w:val="00330265"/>
    <w:rsid w:val="0033203B"/>
    <w:rsid w:val="003331BE"/>
    <w:rsid w:val="00333682"/>
    <w:rsid w:val="00333C34"/>
    <w:rsid w:val="00334447"/>
    <w:rsid w:val="00340044"/>
    <w:rsid w:val="00340694"/>
    <w:rsid w:val="00341DA3"/>
    <w:rsid w:val="00341FA3"/>
    <w:rsid w:val="0034342D"/>
    <w:rsid w:val="00345188"/>
    <w:rsid w:val="003461A5"/>
    <w:rsid w:val="0034635A"/>
    <w:rsid w:val="003472A9"/>
    <w:rsid w:val="003476B3"/>
    <w:rsid w:val="00350AFC"/>
    <w:rsid w:val="00351661"/>
    <w:rsid w:val="00351CD3"/>
    <w:rsid w:val="00352D80"/>
    <w:rsid w:val="00353166"/>
    <w:rsid w:val="00353730"/>
    <w:rsid w:val="00353BF9"/>
    <w:rsid w:val="0035420C"/>
    <w:rsid w:val="00354888"/>
    <w:rsid w:val="00355968"/>
    <w:rsid w:val="003560EF"/>
    <w:rsid w:val="00356700"/>
    <w:rsid w:val="003567AB"/>
    <w:rsid w:val="0035713D"/>
    <w:rsid w:val="00360B6A"/>
    <w:rsid w:val="00360E6C"/>
    <w:rsid w:val="00360FAE"/>
    <w:rsid w:val="00362532"/>
    <w:rsid w:val="00362B50"/>
    <w:rsid w:val="00363A08"/>
    <w:rsid w:val="00364E13"/>
    <w:rsid w:val="00364F5B"/>
    <w:rsid w:val="00365D02"/>
    <w:rsid w:val="003662E5"/>
    <w:rsid w:val="00366435"/>
    <w:rsid w:val="003665F7"/>
    <w:rsid w:val="00366F54"/>
    <w:rsid w:val="0036768B"/>
    <w:rsid w:val="00367B3C"/>
    <w:rsid w:val="003702AC"/>
    <w:rsid w:val="003706CA"/>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3D5"/>
    <w:rsid w:val="003914D4"/>
    <w:rsid w:val="00391BA5"/>
    <w:rsid w:val="00391C66"/>
    <w:rsid w:val="00391F53"/>
    <w:rsid w:val="00393553"/>
    <w:rsid w:val="0039485B"/>
    <w:rsid w:val="00394A86"/>
    <w:rsid w:val="00394BE4"/>
    <w:rsid w:val="00394C69"/>
    <w:rsid w:val="00395410"/>
    <w:rsid w:val="00395840"/>
    <w:rsid w:val="0039622F"/>
    <w:rsid w:val="00396454"/>
    <w:rsid w:val="003965E9"/>
    <w:rsid w:val="00396EA3"/>
    <w:rsid w:val="0039702E"/>
    <w:rsid w:val="00397E66"/>
    <w:rsid w:val="003A0AC3"/>
    <w:rsid w:val="003A0F76"/>
    <w:rsid w:val="003A130A"/>
    <w:rsid w:val="003A13FC"/>
    <w:rsid w:val="003A1D5C"/>
    <w:rsid w:val="003A3B8E"/>
    <w:rsid w:val="003A43B2"/>
    <w:rsid w:val="003A4B8A"/>
    <w:rsid w:val="003A4CD3"/>
    <w:rsid w:val="003A50DA"/>
    <w:rsid w:val="003A59FD"/>
    <w:rsid w:val="003A5E3D"/>
    <w:rsid w:val="003A64B0"/>
    <w:rsid w:val="003A6F40"/>
    <w:rsid w:val="003A764A"/>
    <w:rsid w:val="003A7CBC"/>
    <w:rsid w:val="003B0446"/>
    <w:rsid w:val="003B112E"/>
    <w:rsid w:val="003B1188"/>
    <w:rsid w:val="003B24BF"/>
    <w:rsid w:val="003B27DB"/>
    <w:rsid w:val="003B363F"/>
    <w:rsid w:val="003B3BD2"/>
    <w:rsid w:val="003B439A"/>
    <w:rsid w:val="003B4B1E"/>
    <w:rsid w:val="003B4BF2"/>
    <w:rsid w:val="003B67D9"/>
    <w:rsid w:val="003B6F17"/>
    <w:rsid w:val="003B79F9"/>
    <w:rsid w:val="003B7DF7"/>
    <w:rsid w:val="003B7E3F"/>
    <w:rsid w:val="003C04F9"/>
    <w:rsid w:val="003C0F31"/>
    <w:rsid w:val="003C1125"/>
    <w:rsid w:val="003C1262"/>
    <w:rsid w:val="003C1DD3"/>
    <w:rsid w:val="003C20D7"/>
    <w:rsid w:val="003C3383"/>
    <w:rsid w:val="003C380B"/>
    <w:rsid w:val="003C3FA8"/>
    <w:rsid w:val="003C4C0E"/>
    <w:rsid w:val="003C6ADC"/>
    <w:rsid w:val="003C74C1"/>
    <w:rsid w:val="003D03B1"/>
    <w:rsid w:val="003D0A47"/>
    <w:rsid w:val="003D0ECF"/>
    <w:rsid w:val="003D14DC"/>
    <w:rsid w:val="003D1862"/>
    <w:rsid w:val="003D1CFC"/>
    <w:rsid w:val="003D3783"/>
    <w:rsid w:val="003D3855"/>
    <w:rsid w:val="003D4324"/>
    <w:rsid w:val="003D4F3B"/>
    <w:rsid w:val="003D54AC"/>
    <w:rsid w:val="003D661F"/>
    <w:rsid w:val="003E026E"/>
    <w:rsid w:val="003E0EBC"/>
    <w:rsid w:val="003E1260"/>
    <w:rsid w:val="003E15AA"/>
    <w:rsid w:val="003E18EA"/>
    <w:rsid w:val="003E3E14"/>
    <w:rsid w:val="003E43B7"/>
    <w:rsid w:val="003E4CBC"/>
    <w:rsid w:val="003E50F4"/>
    <w:rsid w:val="003E5A91"/>
    <w:rsid w:val="003E722B"/>
    <w:rsid w:val="003E7C29"/>
    <w:rsid w:val="003F0660"/>
    <w:rsid w:val="003F0CE2"/>
    <w:rsid w:val="003F1793"/>
    <w:rsid w:val="003F1B89"/>
    <w:rsid w:val="003F2F25"/>
    <w:rsid w:val="003F4FF8"/>
    <w:rsid w:val="003F5141"/>
    <w:rsid w:val="003F54F6"/>
    <w:rsid w:val="003F6DA5"/>
    <w:rsid w:val="003F6DEF"/>
    <w:rsid w:val="003F7D69"/>
    <w:rsid w:val="00400447"/>
    <w:rsid w:val="00400E83"/>
    <w:rsid w:val="00402BE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483A"/>
    <w:rsid w:val="004149F8"/>
    <w:rsid w:val="00414CE5"/>
    <w:rsid w:val="004162CD"/>
    <w:rsid w:val="00416D1D"/>
    <w:rsid w:val="00417397"/>
    <w:rsid w:val="0041759A"/>
    <w:rsid w:val="004203C3"/>
    <w:rsid w:val="004206EB"/>
    <w:rsid w:val="00420E9D"/>
    <w:rsid w:val="00420FCC"/>
    <w:rsid w:val="00421F7D"/>
    <w:rsid w:val="004234CE"/>
    <w:rsid w:val="00424E71"/>
    <w:rsid w:val="00425EAC"/>
    <w:rsid w:val="00426B00"/>
    <w:rsid w:val="004273B0"/>
    <w:rsid w:val="004302FD"/>
    <w:rsid w:val="004303A5"/>
    <w:rsid w:val="00432734"/>
    <w:rsid w:val="00432E9E"/>
    <w:rsid w:val="00434334"/>
    <w:rsid w:val="004347C9"/>
    <w:rsid w:val="00435B76"/>
    <w:rsid w:val="00436397"/>
    <w:rsid w:val="004369D6"/>
    <w:rsid w:val="00437BB4"/>
    <w:rsid w:val="0044036E"/>
    <w:rsid w:val="004406EF"/>
    <w:rsid w:val="00440AC1"/>
    <w:rsid w:val="00441161"/>
    <w:rsid w:val="004424D6"/>
    <w:rsid w:val="004433AE"/>
    <w:rsid w:val="004433F4"/>
    <w:rsid w:val="00443621"/>
    <w:rsid w:val="00443818"/>
    <w:rsid w:val="00443848"/>
    <w:rsid w:val="004444AB"/>
    <w:rsid w:val="00444C40"/>
    <w:rsid w:val="00445215"/>
    <w:rsid w:val="004465D0"/>
    <w:rsid w:val="00446F99"/>
    <w:rsid w:val="004472C0"/>
    <w:rsid w:val="00447317"/>
    <w:rsid w:val="004504C9"/>
    <w:rsid w:val="0045276E"/>
    <w:rsid w:val="00453BD8"/>
    <w:rsid w:val="00453C1A"/>
    <w:rsid w:val="00453D36"/>
    <w:rsid w:val="004541E5"/>
    <w:rsid w:val="0045428D"/>
    <w:rsid w:val="004544D6"/>
    <w:rsid w:val="00454640"/>
    <w:rsid w:val="004548AB"/>
    <w:rsid w:val="00455618"/>
    <w:rsid w:val="004563EB"/>
    <w:rsid w:val="00456532"/>
    <w:rsid w:val="00457F94"/>
    <w:rsid w:val="00460780"/>
    <w:rsid w:val="004609D7"/>
    <w:rsid w:val="00461C87"/>
    <w:rsid w:val="00461D6A"/>
    <w:rsid w:val="00461D8F"/>
    <w:rsid w:val="00462017"/>
    <w:rsid w:val="0046237A"/>
    <w:rsid w:val="00463876"/>
    <w:rsid w:val="00463C01"/>
    <w:rsid w:val="004644F2"/>
    <w:rsid w:val="00464FBA"/>
    <w:rsid w:val="0046540F"/>
    <w:rsid w:val="00466083"/>
    <w:rsid w:val="004667D5"/>
    <w:rsid w:val="00466C24"/>
    <w:rsid w:val="00466C38"/>
    <w:rsid w:val="004673F2"/>
    <w:rsid w:val="00467BD9"/>
    <w:rsid w:val="004705F8"/>
    <w:rsid w:val="00471085"/>
    <w:rsid w:val="00471253"/>
    <w:rsid w:val="0047196C"/>
    <w:rsid w:val="0047391D"/>
    <w:rsid w:val="0047488B"/>
    <w:rsid w:val="00474FE5"/>
    <w:rsid w:val="004753FB"/>
    <w:rsid w:val="004756E9"/>
    <w:rsid w:val="00476AA3"/>
    <w:rsid w:val="00476B05"/>
    <w:rsid w:val="00480D4E"/>
    <w:rsid w:val="00481250"/>
    <w:rsid w:val="0048230C"/>
    <w:rsid w:val="004845B3"/>
    <w:rsid w:val="00484A20"/>
    <w:rsid w:val="00484C7E"/>
    <w:rsid w:val="00487756"/>
    <w:rsid w:val="0049092C"/>
    <w:rsid w:val="004917DA"/>
    <w:rsid w:val="004921CC"/>
    <w:rsid w:val="004921DB"/>
    <w:rsid w:val="00492A04"/>
    <w:rsid w:val="00493100"/>
    <w:rsid w:val="004942EA"/>
    <w:rsid w:val="004968EE"/>
    <w:rsid w:val="00496F77"/>
    <w:rsid w:val="00496FBC"/>
    <w:rsid w:val="004972C2"/>
    <w:rsid w:val="004976DB"/>
    <w:rsid w:val="004A03C6"/>
    <w:rsid w:val="004A12D8"/>
    <w:rsid w:val="004A25E2"/>
    <w:rsid w:val="004A3685"/>
    <w:rsid w:val="004A5920"/>
    <w:rsid w:val="004A5D39"/>
    <w:rsid w:val="004A5DDF"/>
    <w:rsid w:val="004A6856"/>
    <w:rsid w:val="004A6DFB"/>
    <w:rsid w:val="004B0871"/>
    <w:rsid w:val="004B0C64"/>
    <w:rsid w:val="004B2A85"/>
    <w:rsid w:val="004B38D3"/>
    <w:rsid w:val="004B3FC9"/>
    <w:rsid w:val="004B7EC4"/>
    <w:rsid w:val="004C0CED"/>
    <w:rsid w:val="004C1484"/>
    <w:rsid w:val="004C198D"/>
    <w:rsid w:val="004C1A68"/>
    <w:rsid w:val="004C1A7A"/>
    <w:rsid w:val="004C1DE2"/>
    <w:rsid w:val="004C22E6"/>
    <w:rsid w:val="004C23AA"/>
    <w:rsid w:val="004C38FC"/>
    <w:rsid w:val="004C3F45"/>
    <w:rsid w:val="004C43F6"/>
    <w:rsid w:val="004C5497"/>
    <w:rsid w:val="004C5E20"/>
    <w:rsid w:val="004C5EB4"/>
    <w:rsid w:val="004C6D66"/>
    <w:rsid w:val="004C6F65"/>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E1952"/>
    <w:rsid w:val="004E290C"/>
    <w:rsid w:val="004E32D7"/>
    <w:rsid w:val="004E34E5"/>
    <w:rsid w:val="004E5760"/>
    <w:rsid w:val="004E7381"/>
    <w:rsid w:val="004E7731"/>
    <w:rsid w:val="004E7E9B"/>
    <w:rsid w:val="004F12D3"/>
    <w:rsid w:val="004F1680"/>
    <w:rsid w:val="004F2126"/>
    <w:rsid w:val="004F238B"/>
    <w:rsid w:val="004F262D"/>
    <w:rsid w:val="004F2DA0"/>
    <w:rsid w:val="004F3DFA"/>
    <w:rsid w:val="004F4CD0"/>
    <w:rsid w:val="004F5668"/>
    <w:rsid w:val="004F6611"/>
    <w:rsid w:val="004F6C74"/>
    <w:rsid w:val="004F78D7"/>
    <w:rsid w:val="004F7A84"/>
    <w:rsid w:val="00500ECB"/>
    <w:rsid w:val="00501332"/>
    <w:rsid w:val="00501367"/>
    <w:rsid w:val="005032DF"/>
    <w:rsid w:val="00503664"/>
    <w:rsid w:val="00503FC8"/>
    <w:rsid w:val="005047A0"/>
    <w:rsid w:val="00504E96"/>
    <w:rsid w:val="0050500F"/>
    <w:rsid w:val="00506328"/>
    <w:rsid w:val="00506367"/>
    <w:rsid w:val="005076FB"/>
    <w:rsid w:val="005101F1"/>
    <w:rsid w:val="005116D8"/>
    <w:rsid w:val="005120C4"/>
    <w:rsid w:val="005120CB"/>
    <w:rsid w:val="005120D5"/>
    <w:rsid w:val="00512121"/>
    <w:rsid w:val="00512641"/>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2EC"/>
    <w:rsid w:val="00520A12"/>
    <w:rsid w:val="00520AA9"/>
    <w:rsid w:val="00520D65"/>
    <w:rsid w:val="00520FD7"/>
    <w:rsid w:val="00521F57"/>
    <w:rsid w:val="00524044"/>
    <w:rsid w:val="00525233"/>
    <w:rsid w:val="005258B8"/>
    <w:rsid w:val="00526A97"/>
    <w:rsid w:val="005276CB"/>
    <w:rsid w:val="0052788D"/>
    <w:rsid w:val="00527894"/>
    <w:rsid w:val="00527B41"/>
    <w:rsid w:val="00527F36"/>
    <w:rsid w:val="00531535"/>
    <w:rsid w:val="00531F7B"/>
    <w:rsid w:val="0053295F"/>
    <w:rsid w:val="00532DE4"/>
    <w:rsid w:val="00532F08"/>
    <w:rsid w:val="005341AC"/>
    <w:rsid w:val="00534C0E"/>
    <w:rsid w:val="005356C1"/>
    <w:rsid w:val="005359FD"/>
    <w:rsid w:val="00536405"/>
    <w:rsid w:val="00537C27"/>
    <w:rsid w:val="00540001"/>
    <w:rsid w:val="0054062E"/>
    <w:rsid w:val="0054080B"/>
    <w:rsid w:val="00541491"/>
    <w:rsid w:val="00542CDC"/>
    <w:rsid w:val="00542EBC"/>
    <w:rsid w:val="00543517"/>
    <w:rsid w:val="00543E0E"/>
    <w:rsid w:val="00544820"/>
    <w:rsid w:val="00546464"/>
    <w:rsid w:val="005474B6"/>
    <w:rsid w:val="005501DA"/>
    <w:rsid w:val="00551860"/>
    <w:rsid w:val="005519E1"/>
    <w:rsid w:val="005520D7"/>
    <w:rsid w:val="00552796"/>
    <w:rsid w:val="005536D9"/>
    <w:rsid w:val="00554509"/>
    <w:rsid w:val="00554561"/>
    <w:rsid w:val="00555925"/>
    <w:rsid w:val="00556610"/>
    <w:rsid w:val="00557837"/>
    <w:rsid w:val="0056016C"/>
    <w:rsid w:val="00560427"/>
    <w:rsid w:val="005610C7"/>
    <w:rsid w:val="00562430"/>
    <w:rsid w:val="005626D4"/>
    <w:rsid w:val="00562DA2"/>
    <w:rsid w:val="00564251"/>
    <w:rsid w:val="00565544"/>
    <w:rsid w:val="00565ACB"/>
    <w:rsid w:val="005677F2"/>
    <w:rsid w:val="0057173E"/>
    <w:rsid w:val="00571CF8"/>
    <w:rsid w:val="00572F67"/>
    <w:rsid w:val="0057345E"/>
    <w:rsid w:val="00573568"/>
    <w:rsid w:val="00574A71"/>
    <w:rsid w:val="00574ACB"/>
    <w:rsid w:val="00575861"/>
    <w:rsid w:val="00575AB9"/>
    <w:rsid w:val="005760F8"/>
    <w:rsid w:val="005770CE"/>
    <w:rsid w:val="00577326"/>
    <w:rsid w:val="00577621"/>
    <w:rsid w:val="005817BC"/>
    <w:rsid w:val="00581C6C"/>
    <w:rsid w:val="00583833"/>
    <w:rsid w:val="00583998"/>
    <w:rsid w:val="005839AE"/>
    <w:rsid w:val="005840FA"/>
    <w:rsid w:val="005842F3"/>
    <w:rsid w:val="00585C9B"/>
    <w:rsid w:val="0058665D"/>
    <w:rsid w:val="005904FD"/>
    <w:rsid w:val="0059063F"/>
    <w:rsid w:val="00590802"/>
    <w:rsid w:val="00590F86"/>
    <w:rsid w:val="00591D48"/>
    <w:rsid w:val="005923E2"/>
    <w:rsid w:val="0059257A"/>
    <w:rsid w:val="00592BE6"/>
    <w:rsid w:val="005932FD"/>
    <w:rsid w:val="0059379A"/>
    <w:rsid w:val="00595456"/>
    <w:rsid w:val="00596164"/>
    <w:rsid w:val="0059631B"/>
    <w:rsid w:val="005963E8"/>
    <w:rsid w:val="005970D3"/>
    <w:rsid w:val="005976D4"/>
    <w:rsid w:val="0059794A"/>
    <w:rsid w:val="00597CBC"/>
    <w:rsid w:val="00597FAA"/>
    <w:rsid w:val="005A0708"/>
    <w:rsid w:val="005A0B24"/>
    <w:rsid w:val="005A0F40"/>
    <w:rsid w:val="005A18F4"/>
    <w:rsid w:val="005A1B50"/>
    <w:rsid w:val="005A2011"/>
    <w:rsid w:val="005A21AD"/>
    <w:rsid w:val="005A29F5"/>
    <w:rsid w:val="005A2DF9"/>
    <w:rsid w:val="005A369C"/>
    <w:rsid w:val="005A377B"/>
    <w:rsid w:val="005A39E2"/>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BBC"/>
    <w:rsid w:val="005B7C20"/>
    <w:rsid w:val="005C006C"/>
    <w:rsid w:val="005C026E"/>
    <w:rsid w:val="005C0F22"/>
    <w:rsid w:val="005C2E85"/>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51F3"/>
    <w:rsid w:val="005D5CBC"/>
    <w:rsid w:val="005D5F26"/>
    <w:rsid w:val="005D70A1"/>
    <w:rsid w:val="005D7129"/>
    <w:rsid w:val="005D7661"/>
    <w:rsid w:val="005D7D7D"/>
    <w:rsid w:val="005D7EE3"/>
    <w:rsid w:val="005E1DB3"/>
    <w:rsid w:val="005E2B0B"/>
    <w:rsid w:val="005E30EC"/>
    <w:rsid w:val="005E32E9"/>
    <w:rsid w:val="005E4367"/>
    <w:rsid w:val="005E4466"/>
    <w:rsid w:val="005E4CA9"/>
    <w:rsid w:val="005E4F29"/>
    <w:rsid w:val="005E5256"/>
    <w:rsid w:val="005E57F3"/>
    <w:rsid w:val="005E5EAC"/>
    <w:rsid w:val="005E5FFE"/>
    <w:rsid w:val="005E6CAA"/>
    <w:rsid w:val="005E7813"/>
    <w:rsid w:val="005E7AB0"/>
    <w:rsid w:val="005F023D"/>
    <w:rsid w:val="005F1FB3"/>
    <w:rsid w:val="005F2F1A"/>
    <w:rsid w:val="005F33D7"/>
    <w:rsid w:val="005F35A7"/>
    <w:rsid w:val="005F5770"/>
    <w:rsid w:val="005F57FB"/>
    <w:rsid w:val="005F6437"/>
    <w:rsid w:val="005F7D0D"/>
    <w:rsid w:val="005F7D23"/>
    <w:rsid w:val="006003AC"/>
    <w:rsid w:val="00600A82"/>
    <w:rsid w:val="00600CDA"/>
    <w:rsid w:val="00600D2F"/>
    <w:rsid w:val="00601079"/>
    <w:rsid w:val="00603034"/>
    <w:rsid w:val="00603309"/>
    <w:rsid w:val="0060383D"/>
    <w:rsid w:val="0060391A"/>
    <w:rsid w:val="0060402D"/>
    <w:rsid w:val="00604D34"/>
    <w:rsid w:val="00604E10"/>
    <w:rsid w:val="006052E2"/>
    <w:rsid w:val="00606370"/>
    <w:rsid w:val="00606A5C"/>
    <w:rsid w:val="00606C58"/>
    <w:rsid w:val="00606D16"/>
    <w:rsid w:val="00606ECD"/>
    <w:rsid w:val="00610733"/>
    <w:rsid w:val="00611479"/>
    <w:rsid w:val="00611682"/>
    <w:rsid w:val="00611868"/>
    <w:rsid w:val="00611F80"/>
    <w:rsid w:val="00612EC7"/>
    <w:rsid w:val="0061305B"/>
    <w:rsid w:val="006145D5"/>
    <w:rsid w:val="006149B5"/>
    <w:rsid w:val="006149CC"/>
    <w:rsid w:val="00614B78"/>
    <w:rsid w:val="00614ED0"/>
    <w:rsid w:val="006150F6"/>
    <w:rsid w:val="00616060"/>
    <w:rsid w:val="006166AB"/>
    <w:rsid w:val="006174E4"/>
    <w:rsid w:val="0061777F"/>
    <w:rsid w:val="00617AE5"/>
    <w:rsid w:val="00617E72"/>
    <w:rsid w:val="006238E2"/>
    <w:rsid w:val="00626E08"/>
    <w:rsid w:val="006270FD"/>
    <w:rsid w:val="00627CA0"/>
    <w:rsid w:val="00627E19"/>
    <w:rsid w:val="00630255"/>
    <w:rsid w:val="00630D70"/>
    <w:rsid w:val="0063129C"/>
    <w:rsid w:val="00632275"/>
    <w:rsid w:val="0063335C"/>
    <w:rsid w:val="00633B63"/>
    <w:rsid w:val="006340E0"/>
    <w:rsid w:val="006342AC"/>
    <w:rsid w:val="0063459D"/>
    <w:rsid w:val="00636434"/>
    <w:rsid w:val="00636D69"/>
    <w:rsid w:val="0063773B"/>
    <w:rsid w:val="00642E01"/>
    <w:rsid w:val="0064347C"/>
    <w:rsid w:val="00643680"/>
    <w:rsid w:val="00644844"/>
    <w:rsid w:val="00645CE8"/>
    <w:rsid w:val="00647018"/>
    <w:rsid w:val="006506EA"/>
    <w:rsid w:val="00652416"/>
    <w:rsid w:val="00653601"/>
    <w:rsid w:val="00654121"/>
    <w:rsid w:val="00657612"/>
    <w:rsid w:val="00657DC4"/>
    <w:rsid w:val="00660018"/>
    <w:rsid w:val="00660DDC"/>
    <w:rsid w:val="00660E40"/>
    <w:rsid w:val="00660E77"/>
    <w:rsid w:val="006611A8"/>
    <w:rsid w:val="006611EA"/>
    <w:rsid w:val="0066183D"/>
    <w:rsid w:val="0066185B"/>
    <w:rsid w:val="0066195A"/>
    <w:rsid w:val="00661E09"/>
    <w:rsid w:val="006622FC"/>
    <w:rsid w:val="00663E54"/>
    <w:rsid w:val="00664646"/>
    <w:rsid w:val="00664963"/>
    <w:rsid w:val="006659D9"/>
    <w:rsid w:val="00665F2E"/>
    <w:rsid w:val="00666616"/>
    <w:rsid w:val="0066674C"/>
    <w:rsid w:val="0066761D"/>
    <w:rsid w:val="00667BD9"/>
    <w:rsid w:val="00667E35"/>
    <w:rsid w:val="006709A3"/>
    <w:rsid w:val="0067199A"/>
    <w:rsid w:val="00672CB8"/>
    <w:rsid w:val="00673611"/>
    <w:rsid w:val="0067368D"/>
    <w:rsid w:val="00673FCD"/>
    <w:rsid w:val="006741F1"/>
    <w:rsid w:val="00674D9B"/>
    <w:rsid w:val="006753ED"/>
    <w:rsid w:val="0067670F"/>
    <w:rsid w:val="00677555"/>
    <w:rsid w:val="00677BE8"/>
    <w:rsid w:val="00677F7F"/>
    <w:rsid w:val="00680ACB"/>
    <w:rsid w:val="00681A4D"/>
    <w:rsid w:val="00681FA7"/>
    <w:rsid w:val="006834CE"/>
    <w:rsid w:val="006838F6"/>
    <w:rsid w:val="0068472C"/>
    <w:rsid w:val="00684E32"/>
    <w:rsid w:val="00685CEC"/>
    <w:rsid w:val="00685F02"/>
    <w:rsid w:val="00686884"/>
    <w:rsid w:val="006873F0"/>
    <w:rsid w:val="00690A27"/>
    <w:rsid w:val="00691155"/>
    <w:rsid w:val="00691500"/>
    <w:rsid w:val="0069297E"/>
    <w:rsid w:val="00692B95"/>
    <w:rsid w:val="00693267"/>
    <w:rsid w:val="0069460E"/>
    <w:rsid w:val="00694771"/>
    <w:rsid w:val="00695F3B"/>
    <w:rsid w:val="00696269"/>
    <w:rsid w:val="006A0127"/>
    <w:rsid w:val="006A1583"/>
    <w:rsid w:val="006A2034"/>
    <w:rsid w:val="006A27D6"/>
    <w:rsid w:val="006A2DF2"/>
    <w:rsid w:val="006A33F4"/>
    <w:rsid w:val="006A3DD3"/>
    <w:rsid w:val="006A55B4"/>
    <w:rsid w:val="006A754A"/>
    <w:rsid w:val="006B1B10"/>
    <w:rsid w:val="006B28E6"/>
    <w:rsid w:val="006B35BB"/>
    <w:rsid w:val="006B3CB4"/>
    <w:rsid w:val="006B3E20"/>
    <w:rsid w:val="006B403A"/>
    <w:rsid w:val="006B425B"/>
    <w:rsid w:val="006B4A0C"/>
    <w:rsid w:val="006B4C92"/>
    <w:rsid w:val="006B592B"/>
    <w:rsid w:val="006B5DF1"/>
    <w:rsid w:val="006B7A75"/>
    <w:rsid w:val="006B7CCA"/>
    <w:rsid w:val="006C0280"/>
    <w:rsid w:val="006C0478"/>
    <w:rsid w:val="006C1578"/>
    <w:rsid w:val="006C1BAE"/>
    <w:rsid w:val="006C202C"/>
    <w:rsid w:val="006C2094"/>
    <w:rsid w:val="006C2621"/>
    <w:rsid w:val="006C3160"/>
    <w:rsid w:val="006C3355"/>
    <w:rsid w:val="006C3AB2"/>
    <w:rsid w:val="006C43B6"/>
    <w:rsid w:val="006C5053"/>
    <w:rsid w:val="006C5DA1"/>
    <w:rsid w:val="006C64A7"/>
    <w:rsid w:val="006C65AE"/>
    <w:rsid w:val="006C6A25"/>
    <w:rsid w:val="006C70A4"/>
    <w:rsid w:val="006C70B1"/>
    <w:rsid w:val="006D00A1"/>
    <w:rsid w:val="006D05C0"/>
    <w:rsid w:val="006D0B1C"/>
    <w:rsid w:val="006D1B20"/>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249E"/>
    <w:rsid w:val="006E274D"/>
    <w:rsid w:val="006E2FE4"/>
    <w:rsid w:val="006E3ECC"/>
    <w:rsid w:val="006E5D06"/>
    <w:rsid w:val="006E5F95"/>
    <w:rsid w:val="006E6A20"/>
    <w:rsid w:val="006E6F6E"/>
    <w:rsid w:val="006E71DD"/>
    <w:rsid w:val="006F03D3"/>
    <w:rsid w:val="006F1529"/>
    <w:rsid w:val="006F19EE"/>
    <w:rsid w:val="006F212C"/>
    <w:rsid w:val="006F2300"/>
    <w:rsid w:val="006F2EFB"/>
    <w:rsid w:val="006F56E1"/>
    <w:rsid w:val="007001F8"/>
    <w:rsid w:val="007009E6"/>
    <w:rsid w:val="007013D3"/>
    <w:rsid w:val="00701A35"/>
    <w:rsid w:val="007020A9"/>
    <w:rsid w:val="00702442"/>
    <w:rsid w:val="0070538E"/>
    <w:rsid w:val="00706DA3"/>
    <w:rsid w:val="00710696"/>
    <w:rsid w:val="00711DC3"/>
    <w:rsid w:val="007129F7"/>
    <w:rsid w:val="00712AC6"/>
    <w:rsid w:val="00713F1E"/>
    <w:rsid w:val="00714DB1"/>
    <w:rsid w:val="0071598D"/>
    <w:rsid w:val="00715BC5"/>
    <w:rsid w:val="00715DBD"/>
    <w:rsid w:val="00716128"/>
    <w:rsid w:val="00716534"/>
    <w:rsid w:val="007167FE"/>
    <w:rsid w:val="00717E0B"/>
    <w:rsid w:val="00717E9B"/>
    <w:rsid w:val="00720555"/>
    <w:rsid w:val="00721F34"/>
    <w:rsid w:val="007231DD"/>
    <w:rsid w:val="00723374"/>
    <w:rsid w:val="007238CB"/>
    <w:rsid w:val="00723AB4"/>
    <w:rsid w:val="00723CD8"/>
    <w:rsid w:val="007244F1"/>
    <w:rsid w:val="00724681"/>
    <w:rsid w:val="007248DD"/>
    <w:rsid w:val="007254B7"/>
    <w:rsid w:val="007255A1"/>
    <w:rsid w:val="0072660A"/>
    <w:rsid w:val="00727590"/>
    <w:rsid w:val="0073263E"/>
    <w:rsid w:val="0073309A"/>
    <w:rsid w:val="00733CD6"/>
    <w:rsid w:val="007340BB"/>
    <w:rsid w:val="00734D31"/>
    <w:rsid w:val="00735FB4"/>
    <w:rsid w:val="007419E4"/>
    <w:rsid w:val="00743CE5"/>
    <w:rsid w:val="00743FA7"/>
    <w:rsid w:val="0074489A"/>
    <w:rsid w:val="00745AE5"/>
    <w:rsid w:val="007461FD"/>
    <w:rsid w:val="00746AAC"/>
    <w:rsid w:val="00746CA1"/>
    <w:rsid w:val="00746CAC"/>
    <w:rsid w:val="00747280"/>
    <w:rsid w:val="0074760C"/>
    <w:rsid w:val="007477B0"/>
    <w:rsid w:val="0075019F"/>
    <w:rsid w:val="0075064D"/>
    <w:rsid w:val="007507F8"/>
    <w:rsid w:val="00751878"/>
    <w:rsid w:val="00752287"/>
    <w:rsid w:val="00752C30"/>
    <w:rsid w:val="00753275"/>
    <w:rsid w:val="00753824"/>
    <w:rsid w:val="00754C82"/>
    <w:rsid w:val="00754EAE"/>
    <w:rsid w:val="00754FD1"/>
    <w:rsid w:val="00757789"/>
    <w:rsid w:val="00757E61"/>
    <w:rsid w:val="00757E96"/>
    <w:rsid w:val="007600C8"/>
    <w:rsid w:val="00760112"/>
    <w:rsid w:val="0076012F"/>
    <w:rsid w:val="007613F1"/>
    <w:rsid w:val="00763DF9"/>
    <w:rsid w:val="00764498"/>
    <w:rsid w:val="007646ED"/>
    <w:rsid w:val="0076474C"/>
    <w:rsid w:val="00764BA2"/>
    <w:rsid w:val="00764DB5"/>
    <w:rsid w:val="007661B3"/>
    <w:rsid w:val="00766FB6"/>
    <w:rsid w:val="00767F72"/>
    <w:rsid w:val="007701C1"/>
    <w:rsid w:val="0077042D"/>
    <w:rsid w:val="00770C1D"/>
    <w:rsid w:val="00770C93"/>
    <w:rsid w:val="00771092"/>
    <w:rsid w:val="00771557"/>
    <w:rsid w:val="007718C4"/>
    <w:rsid w:val="00771B3C"/>
    <w:rsid w:val="00771EAE"/>
    <w:rsid w:val="00771EE1"/>
    <w:rsid w:val="007723AE"/>
    <w:rsid w:val="00774A8E"/>
    <w:rsid w:val="00774F6F"/>
    <w:rsid w:val="00775057"/>
    <w:rsid w:val="00775736"/>
    <w:rsid w:val="007761BB"/>
    <w:rsid w:val="007761EC"/>
    <w:rsid w:val="007773C5"/>
    <w:rsid w:val="00777496"/>
    <w:rsid w:val="00777696"/>
    <w:rsid w:val="00777768"/>
    <w:rsid w:val="00777D09"/>
    <w:rsid w:val="00780A1F"/>
    <w:rsid w:val="0078146E"/>
    <w:rsid w:val="007816A2"/>
    <w:rsid w:val="00781AC7"/>
    <w:rsid w:val="007827DD"/>
    <w:rsid w:val="00782F01"/>
    <w:rsid w:val="00783409"/>
    <w:rsid w:val="007834D6"/>
    <w:rsid w:val="00785FF1"/>
    <w:rsid w:val="007861D5"/>
    <w:rsid w:val="00787F8A"/>
    <w:rsid w:val="007904FB"/>
    <w:rsid w:val="00790EF0"/>
    <w:rsid w:val="007910BB"/>
    <w:rsid w:val="00791A72"/>
    <w:rsid w:val="00791CE3"/>
    <w:rsid w:val="00791EB9"/>
    <w:rsid w:val="00792165"/>
    <w:rsid w:val="00792730"/>
    <w:rsid w:val="007927AB"/>
    <w:rsid w:val="007950B3"/>
    <w:rsid w:val="00795AC4"/>
    <w:rsid w:val="00796E4F"/>
    <w:rsid w:val="007A0973"/>
    <w:rsid w:val="007A0CA5"/>
    <w:rsid w:val="007A1A88"/>
    <w:rsid w:val="007A1E58"/>
    <w:rsid w:val="007A3599"/>
    <w:rsid w:val="007A37F7"/>
    <w:rsid w:val="007A4043"/>
    <w:rsid w:val="007A4DF5"/>
    <w:rsid w:val="007A52BA"/>
    <w:rsid w:val="007A5748"/>
    <w:rsid w:val="007A57C4"/>
    <w:rsid w:val="007A5FE3"/>
    <w:rsid w:val="007A64BA"/>
    <w:rsid w:val="007A6636"/>
    <w:rsid w:val="007A6A3E"/>
    <w:rsid w:val="007A73D5"/>
    <w:rsid w:val="007A79C4"/>
    <w:rsid w:val="007A7F41"/>
    <w:rsid w:val="007B0169"/>
    <w:rsid w:val="007B07ED"/>
    <w:rsid w:val="007B0C6C"/>
    <w:rsid w:val="007B13F9"/>
    <w:rsid w:val="007B2434"/>
    <w:rsid w:val="007B2F5D"/>
    <w:rsid w:val="007B32B8"/>
    <w:rsid w:val="007B3FB6"/>
    <w:rsid w:val="007B4C6F"/>
    <w:rsid w:val="007B5831"/>
    <w:rsid w:val="007B605F"/>
    <w:rsid w:val="007B6099"/>
    <w:rsid w:val="007B6802"/>
    <w:rsid w:val="007B6FCF"/>
    <w:rsid w:val="007B7163"/>
    <w:rsid w:val="007B7B49"/>
    <w:rsid w:val="007C4205"/>
    <w:rsid w:val="007C4617"/>
    <w:rsid w:val="007C5465"/>
    <w:rsid w:val="007C56DA"/>
    <w:rsid w:val="007C6050"/>
    <w:rsid w:val="007C6397"/>
    <w:rsid w:val="007C75EA"/>
    <w:rsid w:val="007D00C7"/>
    <w:rsid w:val="007D07AE"/>
    <w:rsid w:val="007D1359"/>
    <w:rsid w:val="007D342A"/>
    <w:rsid w:val="007D4C64"/>
    <w:rsid w:val="007D524D"/>
    <w:rsid w:val="007D584C"/>
    <w:rsid w:val="007D5CB7"/>
    <w:rsid w:val="007D7088"/>
    <w:rsid w:val="007D7CD0"/>
    <w:rsid w:val="007D7CF1"/>
    <w:rsid w:val="007D7F6F"/>
    <w:rsid w:val="007E0AC7"/>
    <w:rsid w:val="007E144C"/>
    <w:rsid w:val="007E1927"/>
    <w:rsid w:val="007E1C09"/>
    <w:rsid w:val="007E1FC5"/>
    <w:rsid w:val="007E2600"/>
    <w:rsid w:val="007E2794"/>
    <w:rsid w:val="007E31DB"/>
    <w:rsid w:val="007E42AC"/>
    <w:rsid w:val="007E48FF"/>
    <w:rsid w:val="007E58D9"/>
    <w:rsid w:val="007E5AA9"/>
    <w:rsid w:val="007E62D2"/>
    <w:rsid w:val="007E62DA"/>
    <w:rsid w:val="007E65AC"/>
    <w:rsid w:val="007E6F5C"/>
    <w:rsid w:val="007E7335"/>
    <w:rsid w:val="007F062F"/>
    <w:rsid w:val="007F0E7C"/>
    <w:rsid w:val="007F185B"/>
    <w:rsid w:val="007F2185"/>
    <w:rsid w:val="007F2275"/>
    <w:rsid w:val="007F2D13"/>
    <w:rsid w:val="007F2D8F"/>
    <w:rsid w:val="007F392F"/>
    <w:rsid w:val="007F4952"/>
    <w:rsid w:val="007F4D22"/>
    <w:rsid w:val="007F568A"/>
    <w:rsid w:val="007F56C2"/>
    <w:rsid w:val="007F5A2D"/>
    <w:rsid w:val="007F5DE8"/>
    <w:rsid w:val="007F7614"/>
    <w:rsid w:val="008006FA"/>
    <w:rsid w:val="00800ECE"/>
    <w:rsid w:val="0080109A"/>
    <w:rsid w:val="00801365"/>
    <w:rsid w:val="0080320A"/>
    <w:rsid w:val="0080372B"/>
    <w:rsid w:val="00804777"/>
    <w:rsid w:val="00804B67"/>
    <w:rsid w:val="00804C08"/>
    <w:rsid w:val="00805BBA"/>
    <w:rsid w:val="00805C44"/>
    <w:rsid w:val="00806455"/>
    <w:rsid w:val="00811004"/>
    <w:rsid w:val="008116BB"/>
    <w:rsid w:val="00812E63"/>
    <w:rsid w:val="00812EA5"/>
    <w:rsid w:val="008138B1"/>
    <w:rsid w:val="00813F5A"/>
    <w:rsid w:val="00814C4F"/>
    <w:rsid w:val="00816337"/>
    <w:rsid w:val="00820630"/>
    <w:rsid w:val="00822320"/>
    <w:rsid w:val="0082307C"/>
    <w:rsid w:val="00823239"/>
    <w:rsid w:val="0082323B"/>
    <w:rsid w:val="008242EE"/>
    <w:rsid w:val="00825A33"/>
    <w:rsid w:val="00825D5A"/>
    <w:rsid w:val="00827503"/>
    <w:rsid w:val="008278B8"/>
    <w:rsid w:val="00830921"/>
    <w:rsid w:val="00830C2E"/>
    <w:rsid w:val="00831004"/>
    <w:rsid w:val="0083154F"/>
    <w:rsid w:val="00831707"/>
    <w:rsid w:val="00831FE3"/>
    <w:rsid w:val="0083222C"/>
    <w:rsid w:val="00832C19"/>
    <w:rsid w:val="00834973"/>
    <w:rsid w:val="00834E3B"/>
    <w:rsid w:val="008356B8"/>
    <w:rsid w:val="008368EF"/>
    <w:rsid w:val="00836C63"/>
    <w:rsid w:val="00836ECC"/>
    <w:rsid w:val="00837EE8"/>
    <w:rsid w:val="00840058"/>
    <w:rsid w:val="00840563"/>
    <w:rsid w:val="00841E08"/>
    <w:rsid w:val="00841F46"/>
    <w:rsid w:val="008422F6"/>
    <w:rsid w:val="00842B45"/>
    <w:rsid w:val="0084309E"/>
    <w:rsid w:val="00843682"/>
    <w:rsid w:val="00843945"/>
    <w:rsid w:val="00843A8A"/>
    <w:rsid w:val="0084423C"/>
    <w:rsid w:val="0084471B"/>
    <w:rsid w:val="00845C13"/>
    <w:rsid w:val="008465AA"/>
    <w:rsid w:val="00846B5C"/>
    <w:rsid w:val="00847056"/>
    <w:rsid w:val="008474F9"/>
    <w:rsid w:val="00850213"/>
    <w:rsid w:val="00850C65"/>
    <w:rsid w:val="008512BD"/>
    <w:rsid w:val="008515BE"/>
    <w:rsid w:val="00851775"/>
    <w:rsid w:val="00851F7E"/>
    <w:rsid w:val="0085246D"/>
    <w:rsid w:val="0085364B"/>
    <w:rsid w:val="00853DC4"/>
    <w:rsid w:val="00855114"/>
    <w:rsid w:val="00855C15"/>
    <w:rsid w:val="00856003"/>
    <w:rsid w:val="00857854"/>
    <w:rsid w:val="0086009F"/>
    <w:rsid w:val="0086034E"/>
    <w:rsid w:val="00860FE3"/>
    <w:rsid w:val="008610D7"/>
    <w:rsid w:val="00861928"/>
    <w:rsid w:val="00862449"/>
    <w:rsid w:val="00862621"/>
    <w:rsid w:val="00862FC4"/>
    <w:rsid w:val="00863FA3"/>
    <w:rsid w:val="00864202"/>
    <w:rsid w:val="00865B71"/>
    <w:rsid w:val="00866059"/>
    <w:rsid w:val="00867969"/>
    <w:rsid w:val="00867D9A"/>
    <w:rsid w:val="00867F28"/>
    <w:rsid w:val="00867F76"/>
    <w:rsid w:val="00870B37"/>
    <w:rsid w:val="008718B8"/>
    <w:rsid w:val="0087210A"/>
    <w:rsid w:val="008722D9"/>
    <w:rsid w:val="00872EAA"/>
    <w:rsid w:val="0087312A"/>
    <w:rsid w:val="0087313D"/>
    <w:rsid w:val="00874D12"/>
    <w:rsid w:val="00875207"/>
    <w:rsid w:val="0087726B"/>
    <w:rsid w:val="0087797C"/>
    <w:rsid w:val="00880489"/>
    <w:rsid w:val="008808F4"/>
    <w:rsid w:val="00880AB8"/>
    <w:rsid w:val="00880D6D"/>
    <w:rsid w:val="00881ABF"/>
    <w:rsid w:val="00882BA8"/>
    <w:rsid w:val="008839A9"/>
    <w:rsid w:val="0088522B"/>
    <w:rsid w:val="008852B0"/>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4AB9"/>
    <w:rsid w:val="00894B2A"/>
    <w:rsid w:val="0089777B"/>
    <w:rsid w:val="00897A4D"/>
    <w:rsid w:val="008A0359"/>
    <w:rsid w:val="008A08CC"/>
    <w:rsid w:val="008A0DFB"/>
    <w:rsid w:val="008A2520"/>
    <w:rsid w:val="008A2DB3"/>
    <w:rsid w:val="008A3F7D"/>
    <w:rsid w:val="008A43AD"/>
    <w:rsid w:val="008A4C1E"/>
    <w:rsid w:val="008A501C"/>
    <w:rsid w:val="008A67AA"/>
    <w:rsid w:val="008A7890"/>
    <w:rsid w:val="008A7D81"/>
    <w:rsid w:val="008B093B"/>
    <w:rsid w:val="008B0C82"/>
    <w:rsid w:val="008B13C1"/>
    <w:rsid w:val="008B2EDB"/>
    <w:rsid w:val="008B5408"/>
    <w:rsid w:val="008B5B7D"/>
    <w:rsid w:val="008B5FA7"/>
    <w:rsid w:val="008B7136"/>
    <w:rsid w:val="008B768F"/>
    <w:rsid w:val="008C028D"/>
    <w:rsid w:val="008C0493"/>
    <w:rsid w:val="008C07B6"/>
    <w:rsid w:val="008C1BA1"/>
    <w:rsid w:val="008C2474"/>
    <w:rsid w:val="008C32C9"/>
    <w:rsid w:val="008C48DA"/>
    <w:rsid w:val="008C4F75"/>
    <w:rsid w:val="008C62CC"/>
    <w:rsid w:val="008C6973"/>
    <w:rsid w:val="008C6B67"/>
    <w:rsid w:val="008C6B9F"/>
    <w:rsid w:val="008C76D7"/>
    <w:rsid w:val="008D0567"/>
    <w:rsid w:val="008D0925"/>
    <w:rsid w:val="008D0CF6"/>
    <w:rsid w:val="008D228D"/>
    <w:rsid w:val="008D305A"/>
    <w:rsid w:val="008D536B"/>
    <w:rsid w:val="008D587E"/>
    <w:rsid w:val="008D5BD2"/>
    <w:rsid w:val="008D61D0"/>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6FB1"/>
    <w:rsid w:val="008E718D"/>
    <w:rsid w:val="008F020D"/>
    <w:rsid w:val="008F09CE"/>
    <w:rsid w:val="008F0E7F"/>
    <w:rsid w:val="008F0F3D"/>
    <w:rsid w:val="008F13B3"/>
    <w:rsid w:val="008F1ABA"/>
    <w:rsid w:val="008F2107"/>
    <w:rsid w:val="008F2BFF"/>
    <w:rsid w:val="008F302B"/>
    <w:rsid w:val="008F3089"/>
    <w:rsid w:val="008F3A6A"/>
    <w:rsid w:val="008F3EA8"/>
    <w:rsid w:val="008F5AC8"/>
    <w:rsid w:val="008F63B0"/>
    <w:rsid w:val="008F6BF8"/>
    <w:rsid w:val="008F6DC6"/>
    <w:rsid w:val="008F7304"/>
    <w:rsid w:val="008F7553"/>
    <w:rsid w:val="008F7CC2"/>
    <w:rsid w:val="00900A12"/>
    <w:rsid w:val="00900B62"/>
    <w:rsid w:val="00901EB7"/>
    <w:rsid w:val="0090240B"/>
    <w:rsid w:val="00902C22"/>
    <w:rsid w:val="00904E9A"/>
    <w:rsid w:val="0090518B"/>
    <w:rsid w:val="00905E99"/>
    <w:rsid w:val="009061D3"/>
    <w:rsid w:val="0090692E"/>
    <w:rsid w:val="0090694F"/>
    <w:rsid w:val="00906CD4"/>
    <w:rsid w:val="009070A9"/>
    <w:rsid w:val="00907455"/>
    <w:rsid w:val="00911841"/>
    <w:rsid w:val="00911D7B"/>
    <w:rsid w:val="009152FA"/>
    <w:rsid w:val="0091555F"/>
    <w:rsid w:val="009155E7"/>
    <w:rsid w:val="0091571A"/>
    <w:rsid w:val="0091590B"/>
    <w:rsid w:val="00915B3B"/>
    <w:rsid w:val="00916A5D"/>
    <w:rsid w:val="009178CD"/>
    <w:rsid w:val="00917A2E"/>
    <w:rsid w:val="0092162E"/>
    <w:rsid w:val="00921B02"/>
    <w:rsid w:val="00922249"/>
    <w:rsid w:val="009222EA"/>
    <w:rsid w:val="00926BBD"/>
    <w:rsid w:val="00930399"/>
    <w:rsid w:val="00930CC7"/>
    <w:rsid w:val="0093215A"/>
    <w:rsid w:val="00932642"/>
    <w:rsid w:val="00932B72"/>
    <w:rsid w:val="00933089"/>
    <w:rsid w:val="00934DE1"/>
    <w:rsid w:val="00935D73"/>
    <w:rsid w:val="00935DC8"/>
    <w:rsid w:val="009365C6"/>
    <w:rsid w:val="00940A20"/>
    <w:rsid w:val="00940C37"/>
    <w:rsid w:val="00941D03"/>
    <w:rsid w:val="00942815"/>
    <w:rsid w:val="009435B1"/>
    <w:rsid w:val="00943DED"/>
    <w:rsid w:val="009448FB"/>
    <w:rsid w:val="00944C49"/>
    <w:rsid w:val="00945656"/>
    <w:rsid w:val="009461B5"/>
    <w:rsid w:val="00946B70"/>
    <w:rsid w:val="00946D82"/>
    <w:rsid w:val="00946DE3"/>
    <w:rsid w:val="0094786A"/>
    <w:rsid w:val="00950FC0"/>
    <w:rsid w:val="00951376"/>
    <w:rsid w:val="009515E5"/>
    <w:rsid w:val="009518A0"/>
    <w:rsid w:val="009533EA"/>
    <w:rsid w:val="009536E8"/>
    <w:rsid w:val="00953C37"/>
    <w:rsid w:val="0095435E"/>
    <w:rsid w:val="00954D53"/>
    <w:rsid w:val="00955CE1"/>
    <w:rsid w:val="00955DA2"/>
    <w:rsid w:val="00955F18"/>
    <w:rsid w:val="00956866"/>
    <w:rsid w:val="00956B5A"/>
    <w:rsid w:val="0096054F"/>
    <w:rsid w:val="00960F01"/>
    <w:rsid w:val="009616A1"/>
    <w:rsid w:val="00961AA7"/>
    <w:rsid w:val="009620EC"/>
    <w:rsid w:val="00962566"/>
    <w:rsid w:val="009625CA"/>
    <w:rsid w:val="0096356A"/>
    <w:rsid w:val="009663DA"/>
    <w:rsid w:val="00966838"/>
    <w:rsid w:val="009673C2"/>
    <w:rsid w:val="00970373"/>
    <w:rsid w:val="00971301"/>
    <w:rsid w:val="009727AE"/>
    <w:rsid w:val="00973D54"/>
    <w:rsid w:val="0097566C"/>
    <w:rsid w:val="00975E7D"/>
    <w:rsid w:val="0097616B"/>
    <w:rsid w:val="0097650C"/>
    <w:rsid w:val="009769B1"/>
    <w:rsid w:val="00977122"/>
    <w:rsid w:val="009778FC"/>
    <w:rsid w:val="00977A52"/>
    <w:rsid w:val="00977B44"/>
    <w:rsid w:val="00977CF1"/>
    <w:rsid w:val="0098014D"/>
    <w:rsid w:val="00980255"/>
    <w:rsid w:val="009811BC"/>
    <w:rsid w:val="00981D57"/>
    <w:rsid w:val="0098227D"/>
    <w:rsid w:val="00982AC6"/>
    <w:rsid w:val="00982B6B"/>
    <w:rsid w:val="009836F6"/>
    <w:rsid w:val="0098447D"/>
    <w:rsid w:val="00984827"/>
    <w:rsid w:val="009849D0"/>
    <w:rsid w:val="00984E4F"/>
    <w:rsid w:val="00984FF6"/>
    <w:rsid w:val="0098742A"/>
    <w:rsid w:val="009875C9"/>
    <w:rsid w:val="00990894"/>
    <w:rsid w:val="00992D40"/>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7B2"/>
    <w:rsid w:val="009A4ADA"/>
    <w:rsid w:val="009A4BE1"/>
    <w:rsid w:val="009A6A8D"/>
    <w:rsid w:val="009A74DA"/>
    <w:rsid w:val="009A7831"/>
    <w:rsid w:val="009A786B"/>
    <w:rsid w:val="009B0424"/>
    <w:rsid w:val="009B100E"/>
    <w:rsid w:val="009B26B3"/>
    <w:rsid w:val="009B272A"/>
    <w:rsid w:val="009B2BBB"/>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C"/>
    <w:rsid w:val="009C3EA4"/>
    <w:rsid w:val="009C417A"/>
    <w:rsid w:val="009C76D3"/>
    <w:rsid w:val="009C7C5D"/>
    <w:rsid w:val="009D103A"/>
    <w:rsid w:val="009D21B1"/>
    <w:rsid w:val="009D3169"/>
    <w:rsid w:val="009D3C0E"/>
    <w:rsid w:val="009D511F"/>
    <w:rsid w:val="009D51F8"/>
    <w:rsid w:val="009D6035"/>
    <w:rsid w:val="009D603B"/>
    <w:rsid w:val="009D63C3"/>
    <w:rsid w:val="009D6F57"/>
    <w:rsid w:val="009D7BC3"/>
    <w:rsid w:val="009E08C2"/>
    <w:rsid w:val="009E1C61"/>
    <w:rsid w:val="009E24AD"/>
    <w:rsid w:val="009E37DA"/>
    <w:rsid w:val="009E3A0F"/>
    <w:rsid w:val="009E3D4B"/>
    <w:rsid w:val="009E428B"/>
    <w:rsid w:val="009E54DA"/>
    <w:rsid w:val="009E60C9"/>
    <w:rsid w:val="009E60F6"/>
    <w:rsid w:val="009E6759"/>
    <w:rsid w:val="009E6DAC"/>
    <w:rsid w:val="009E7517"/>
    <w:rsid w:val="009E7C3B"/>
    <w:rsid w:val="009F0E18"/>
    <w:rsid w:val="009F2BFE"/>
    <w:rsid w:val="009F2EA7"/>
    <w:rsid w:val="009F43A7"/>
    <w:rsid w:val="009F4856"/>
    <w:rsid w:val="009F4973"/>
    <w:rsid w:val="009F5730"/>
    <w:rsid w:val="009F69A5"/>
    <w:rsid w:val="009F6C26"/>
    <w:rsid w:val="009F744A"/>
    <w:rsid w:val="00A02910"/>
    <w:rsid w:val="00A03F91"/>
    <w:rsid w:val="00A0428B"/>
    <w:rsid w:val="00A04BAA"/>
    <w:rsid w:val="00A04D82"/>
    <w:rsid w:val="00A04F2A"/>
    <w:rsid w:val="00A06240"/>
    <w:rsid w:val="00A06C45"/>
    <w:rsid w:val="00A0769F"/>
    <w:rsid w:val="00A11479"/>
    <w:rsid w:val="00A11540"/>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0743"/>
    <w:rsid w:val="00A2214B"/>
    <w:rsid w:val="00A221E7"/>
    <w:rsid w:val="00A22759"/>
    <w:rsid w:val="00A22991"/>
    <w:rsid w:val="00A22E47"/>
    <w:rsid w:val="00A22E71"/>
    <w:rsid w:val="00A23E14"/>
    <w:rsid w:val="00A23EFB"/>
    <w:rsid w:val="00A24DF0"/>
    <w:rsid w:val="00A25AE2"/>
    <w:rsid w:val="00A26753"/>
    <w:rsid w:val="00A27473"/>
    <w:rsid w:val="00A27ACD"/>
    <w:rsid w:val="00A304EB"/>
    <w:rsid w:val="00A307F8"/>
    <w:rsid w:val="00A30923"/>
    <w:rsid w:val="00A31A69"/>
    <w:rsid w:val="00A3239A"/>
    <w:rsid w:val="00A3327B"/>
    <w:rsid w:val="00A3423F"/>
    <w:rsid w:val="00A34BA5"/>
    <w:rsid w:val="00A3748F"/>
    <w:rsid w:val="00A377D3"/>
    <w:rsid w:val="00A378B9"/>
    <w:rsid w:val="00A37F12"/>
    <w:rsid w:val="00A40C53"/>
    <w:rsid w:val="00A412E9"/>
    <w:rsid w:val="00A42902"/>
    <w:rsid w:val="00A436C1"/>
    <w:rsid w:val="00A43E62"/>
    <w:rsid w:val="00A43F7D"/>
    <w:rsid w:val="00A4545A"/>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C9A"/>
    <w:rsid w:val="00A54DD0"/>
    <w:rsid w:val="00A55AB1"/>
    <w:rsid w:val="00A55F25"/>
    <w:rsid w:val="00A60AE3"/>
    <w:rsid w:val="00A60E3E"/>
    <w:rsid w:val="00A62F17"/>
    <w:rsid w:val="00A62FE8"/>
    <w:rsid w:val="00A63782"/>
    <w:rsid w:val="00A63DA5"/>
    <w:rsid w:val="00A64274"/>
    <w:rsid w:val="00A645F3"/>
    <w:rsid w:val="00A664CE"/>
    <w:rsid w:val="00A66C18"/>
    <w:rsid w:val="00A704E3"/>
    <w:rsid w:val="00A70E2B"/>
    <w:rsid w:val="00A7181B"/>
    <w:rsid w:val="00A71E3F"/>
    <w:rsid w:val="00A736A3"/>
    <w:rsid w:val="00A73CDB"/>
    <w:rsid w:val="00A74033"/>
    <w:rsid w:val="00A7410D"/>
    <w:rsid w:val="00A7492A"/>
    <w:rsid w:val="00A74D78"/>
    <w:rsid w:val="00A75EF9"/>
    <w:rsid w:val="00A7606B"/>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6AFE"/>
    <w:rsid w:val="00A87514"/>
    <w:rsid w:val="00A87AB9"/>
    <w:rsid w:val="00A91B8F"/>
    <w:rsid w:val="00A92091"/>
    <w:rsid w:val="00A92D88"/>
    <w:rsid w:val="00A941D9"/>
    <w:rsid w:val="00A948A5"/>
    <w:rsid w:val="00A9600C"/>
    <w:rsid w:val="00A96047"/>
    <w:rsid w:val="00A96189"/>
    <w:rsid w:val="00A96736"/>
    <w:rsid w:val="00A9689F"/>
    <w:rsid w:val="00A9695D"/>
    <w:rsid w:val="00A96A7D"/>
    <w:rsid w:val="00AA09EC"/>
    <w:rsid w:val="00AA108A"/>
    <w:rsid w:val="00AA2D4A"/>
    <w:rsid w:val="00AA2D60"/>
    <w:rsid w:val="00AA33EC"/>
    <w:rsid w:val="00AA3581"/>
    <w:rsid w:val="00AA4BA2"/>
    <w:rsid w:val="00AA63C3"/>
    <w:rsid w:val="00AA6981"/>
    <w:rsid w:val="00AA6C2D"/>
    <w:rsid w:val="00AA74E0"/>
    <w:rsid w:val="00AB001B"/>
    <w:rsid w:val="00AB09AA"/>
    <w:rsid w:val="00AB302D"/>
    <w:rsid w:val="00AB3CA6"/>
    <w:rsid w:val="00AB4C18"/>
    <w:rsid w:val="00AB4EC4"/>
    <w:rsid w:val="00AB5BC8"/>
    <w:rsid w:val="00AB5F77"/>
    <w:rsid w:val="00AB6C72"/>
    <w:rsid w:val="00AB6DDF"/>
    <w:rsid w:val="00AB70C2"/>
    <w:rsid w:val="00AB7EFD"/>
    <w:rsid w:val="00AC0200"/>
    <w:rsid w:val="00AC1C28"/>
    <w:rsid w:val="00AC1C9E"/>
    <w:rsid w:val="00AC2D5A"/>
    <w:rsid w:val="00AC33B4"/>
    <w:rsid w:val="00AC4261"/>
    <w:rsid w:val="00AC4398"/>
    <w:rsid w:val="00AC4922"/>
    <w:rsid w:val="00AC4EAB"/>
    <w:rsid w:val="00AC5439"/>
    <w:rsid w:val="00AC5C43"/>
    <w:rsid w:val="00AC6B38"/>
    <w:rsid w:val="00AD0094"/>
    <w:rsid w:val="00AD07BA"/>
    <w:rsid w:val="00AD203D"/>
    <w:rsid w:val="00AD3C31"/>
    <w:rsid w:val="00AD3C7E"/>
    <w:rsid w:val="00AD549D"/>
    <w:rsid w:val="00AD55E9"/>
    <w:rsid w:val="00AD6423"/>
    <w:rsid w:val="00AD73C1"/>
    <w:rsid w:val="00AD7D8B"/>
    <w:rsid w:val="00AE0808"/>
    <w:rsid w:val="00AE0D6C"/>
    <w:rsid w:val="00AE0DB0"/>
    <w:rsid w:val="00AE1E36"/>
    <w:rsid w:val="00AE2373"/>
    <w:rsid w:val="00AE26E2"/>
    <w:rsid w:val="00AE287B"/>
    <w:rsid w:val="00AE2E97"/>
    <w:rsid w:val="00AE33D8"/>
    <w:rsid w:val="00AE3F85"/>
    <w:rsid w:val="00AE4A3A"/>
    <w:rsid w:val="00AF0616"/>
    <w:rsid w:val="00AF0FD4"/>
    <w:rsid w:val="00AF15DB"/>
    <w:rsid w:val="00AF207C"/>
    <w:rsid w:val="00AF288F"/>
    <w:rsid w:val="00AF2933"/>
    <w:rsid w:val="00AF2E97"/>
    <w:rsid w:val="00AF363B"/>
    <w:rsid w:val="00AF366B"/>
    <w:rsid w:val="00AF427D"/>
    <w:rsid w:val="00AF434B"/>
    <w:rsid w:val="00AF4A02"/>
    <w:rsid w:val="00AF5CBA"/>
    <w:rsid w:val="00AF5E77"/>
    <w:rsid w:val="00AF6414"/>
    <w:rsid w:val="00AF657C"/>
    <w:rsid w:val="00AF67C1"/>
    <w:rsid w:val="00AF7A2B"/>
    <w:rsid w:val="00B007C8"/>
    <w:rsid w:val="00B0185C"/>
    <w:rsid w:val="00B01C63"/>
    <w:rsid w:val="00B0240F"/>
    <w:rsid w:val="00B030E0"/>
    <w:rsid w:val="00B0313C"/>
    <w:rsid w:val="00B0387E"/>
    <w:rsid w:val="00B03E3A"/>
    <w:rsid w:val="00B03F93"/>
    <w:rsid w:val="00B04426"/>
    <w:rsid w:val="00B05105"/>
    <w:rsid w:val="00B055F8"/>
    <w:rsid w:val="00B05A9B"/>
    <w:rsid w:val="00B06AF1"/>
    <w:rsid w:val="00B06BF3"/>
    <w:rsid w:val="00B074EB"/>
    <w:rsid w:val="00B07B66"/>
    <w:rsid w:val="00B10065"/>
    <w:rsid w:val="00B1070C"/>
    <w:rsid w:val="00B1088D"/>
    <w:rsid w:val="00B10A08"/>
    <w:rsid w:val="00B10B86"/>
    <w:rsid w:val="00B10C14"/>
    <w:rsid w:val="00B114D1"/>
    <w:rsid w:val="00B11BAA"/>
    <w:rsid w:val="00B14D44"/>
    <w:rsid w:val="00B16383"/>
    <w:rsid w:val="00B16402"/>
    <w:rsid w:val="00B1659F"/>
    <w:rsid w:val="00B173B6"/>
    <w:rsid w:val="00B173F6"/>
    <w:rsid w:val="00B175A9"/>
    <w:rsid w:val="00B179FC"/>
    <w:rsid w:val="00B20098"/>
    <w:rsid w:val="00B20A3F"/>
    <w:rsid w:val="00B23705"/>
    <w:rsid w:val="00B237D3"/>
    <w:rsid w:val="00B258BC"/>
    <w:rsid w:val="00B259A4"/>
    <w:rsid w:val="00B25DDF"/>
    <w:rsid w:val="00B25EE3"/>
    <w:rsid w:val="00B262C8"/>
    <w:rsid w:val="00B265EA"/>
    <w:rsid w:val="00B270E7"/>
    <w:rsid w:val="00B27657"/>
    <w:rsid w:val="00B31033"/>
    <w:rsid w:val="00B31916"/>
    <w:rsid w:val="00B324BE"/>
    <w:rsid w:val="00B32848"/>
    <w:rsid w:val="00B3288E"/>
    <w:rsid w:val="00B33522"/>
    <w:rsid w:val="00B336DA"/>
    <w:rsid w:val="00B34633"/>
    <w:rsid w:val="00B34999"/>
    <w:rsid w:val="00B35A71"/>
    <w:rsid w:val="00B35FD4"/>
    <w:rsid w:val="00B36835"/>
    <w:rsid w:val="00B36DB0"/>
    <w:rsid w:val="00B3704A"/>
    <w:rsid w:val="00B3741F"/>
    <w:rsid w:val="00B405C0"/>
    <w:rsid w:val="00B40D34"/>
    <w:rsid w:val="00B412CC"/>
    <w:rsid w:val="00B41C94"/>
    <w:rsid w:val="00B420A4"/>
    <w:rsid w:val="00B42867"/>
    <w:rsid w:val="00B42E1A"/>
    <w:rsid w:val="00B4352E"/>
    <w:rsid w:val="00B4393F"/>
    <w:rsid w:val="00B45164"/>
    <w:rsid w:val="00B451B4"/>
    <w:rsid w:val="00B46018"/>
    <w:rsid w:val="00B468FF"/>
    <w:rsid w:val="00B46B41"/>
    <w:rsid w:val="00B46F94"/>
    <w:rsid w:val="00B52431"/>
    <w:rsid w:val="00B5389E"/>
    <w:rsid w:val="00B5499F"/>
    <w:rsid w:val="00B553F3"/>
    <w:rsid w:val="00B55C8A"/>
    <w:rsid w:val="00B56109"/>
    <w:rsid w:val="00B56699"/>
    <w:rsid w:val="00B57440"/>
    <w:rsid w:val="00B578C9"/>
    <w:rsid w:val="00B57E31"/>
    <w:rsid w:val="00B602D4"/>
    <w:rsid w:val="00B60568"/>
    <w:rsid w:val="00B60D0E"/>
    <w:rsid w:val="00B6137B"/>
    <w:rsid w:val="00B61FC5"/>
    <w:rsid w:val="00B63AAF"/>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4655"/>
    <w:rsid w:val="00B753CF"/>
    <w:rsid w:val="00B75498"/>
    <w:rsid w:val="00B767AF"/>
    <w:rsid w:val="00B7717B"/>
    <w:rsid w:val="00B77567"/>
    <w:rsid w:val="00B81F12"/>
    <w:rsid w:val="00B8317C"/>
    <w:rsid w:val="00B85196"/>
    <w:rsid w:val="00B8585E"/>
    <w:rsid w:val="00B86014"/>
    <w:rsid w:val="00B86D4E"/>
    <w:rsid w:val="00B879ED"/>
    <w:rsid w:val="00B90C9A"/>
    <w:rsid w:val="00B90EDB"/>
    <w:rsid w:val="00B910ED"/>
    <w:rsid w:val="00B913D2"/>
    <w:rsid w:val="00B914E9"/>
    <w:rsid w:val="00B9250E"/>
    <w:rsid w:val="00B92CBD"/>
    <w:rsid w:val="00B92D87"/>
    <w:rsid w:val="00B932E5"/>
    <w:rsid w:val="00B936CB"/>
    <w:rsid w:val="00B941B6"/>
    <w:rsid w:val="00B94B0F"/>
    <w:rsid w:val="00BA0A30"/>
    <w:rsid w:val="00BA2262"/>
    <w:rsid w:val="00BA2927"/>
    <w:rsid w:val="00BA2CE7"/>
    <w:rsid w:val="00BA3568"/>
    <w:rsid w:val="00BA3C61"/>
    <w:rsid w:val="00BA4402"/>
    <w:rsid w:val="00BA48DD"/>
    <w:rsid w:val="00BA4DF2"/>
    <w:rsid w:val="00BA7246"/>
    <w:rsid w:val="00BB06DC"/>
    <w:rsid w:val="00BB11B4"/>
    <w:rsid w:val="00BB143C"/>
    <w:rsid w:val="00BB1810"/>
    <w:rsid w:val="00BB1DC2"/>
    <w:rsid w:val="00BB21CC"/>
    <w:rsid w:val="00BB265E"/>
    <w:rsid w:val="00BB267F"/>
    <w:rsid w:val="00BB2BD3"/>
    <w:rsid w:val="00BB2DCE"/>
    <w:rsid w:val="00BB2DE5"/>
    <w:rsid w:val="00BB37D5"/>
    <w:rsid w:val="00BB3C02"/>
    <w:rsid w:val="00BB3E61"/>
    <w:rsid w:val="00BB4218"/>
    <w:rsid w:val="00BB4427"/>
    <w:rsid w:val="00BB4E55"/>
    <w:rsid w:val="00BB5FBE"/>
    <w:rsid w:val="00BB6828"/>
    <w:rsid w:val="00BB7BB1"/>
    <w:rsid w:val="00BC1D99"/>
    <w:rsid w:val="00BC27D7"/>
    <w:rsid w:val="00BC2E7A"/>
    <w:rsid w:val="00BC415A"/>
    <w:rsid w:val="00BC5E99"/>
    <w:rsid w:val="00BC696E"/>
    <w:rsid w:val="00BC6D06"/>
    <w:rsid w:val="00BC77E2"/>
    <w:rsid w:val="00BD0CF8"/>
    <w:rsid w:val="00BD1337"/>
    <w:rsid w:val="00BD1470"/>
    <w:rsid w:val="00BD28F8"/>
    <w:rsid w:val="00BD3E0C"/>
    <w:rsid w:val="00BD50BC"/>
    <w:rsid w:val="00BD5B15"/>
    <w:rsid w:val="00BD6375"/>
    <w:rsid w:val="00BD7B35"/>
    <w:rsid w:val="00BE015E"/>
    <w:rsid w:val="00BE09B0"/>
    <w:rsid w:val="00BE12DA"/>
    <w:rsid w:val="00BE1E2A"/>
    <w:rsid w:val="00BE23EC"/>
    <w:rsid w:val="00BE3198"/>
    <w:rsid w:val="00BE3590"/>
    <w:rsid w:val="00BE3BA2"/>
    <w:rsid w:val="00BE3C14"/>
    <w:rsid w:val="00BE4C38"/>
    <w:rsid w:val="00BE54E1"/>
    <w:rsid w:val="00BE5787"/>
    <w:rsid w:val="00BE6820"/>
    <w:rsid w:val="00BE6FCA"/>
    <w:rsid w:val="00BE75E5"/>
    <w:rsid w:val="00BF082B"/>
    <w:rsid w:val="00BF0F44"/>
    <w:rsid w:val="00BF1825"/>
    <w:rsid w:val="00BF2C5F"/>
    <w:rsid w:val="00BF2E0A"/>
    <w:rsid w:val="00BF3925"/>
    <w:rsid w:val="00BF3C2F"/>
    <w:rsid w:val="00BF41A9"/>
    <w:rsid w:val="00BF4325"/>
    <w:rsid w:val="00BF58BD"/>
    <w:rsid w:val="00C00C9B"/>
    <w:rsid w:val="00C00D5B"/>
    <w:rsid w:val="00C01262"/>
    <w:rsid w:val="00C0287F"/>
    <w:rsid w:val="00C0350B"/>
    <w:rsid w:val="00C03FE3"/>
    <w:rsid w:val="00C04042"/>
    <w:rsid w:val="00C06D5E"/>
    <w:rsid w:val="00C07551"/>
    <w:rsid w:val="00C101CD"/>
    <w:rsid w:val="00C10470"/>
    <w:rsid w:val="00C10C7E"/>
    <w:rsid w:val="00C1146D"/>
    <w:rsid w:val="00C11597"/>
    <w:rsid w:val="00C1219E"/>
    <w:rsid w:val="00C12525"/>
    <w:rsid w:val="00C12952"/>
    <w:rsid w:val="00C12BBA"/>
    <w:rsid w:val="00C133B9"/>
    <w:rsid w:val="00C13F05"/>
    <w:rsid w:val="00C151A2"/>
    <w:rsid w:val="00C15491"/>
    <w:rsid w:val="00C158A4"/>
    <w:rsid w:val="00C200DF"/>
    <w:rsid w:val="00C219C1"/>
    <w:rsid w:val="00C21D61"/>
    <w:rsid w:val="00C21F41"/>
    <w:rsid w:val="00C232D9"/>
    <w:rsid w:val="00C23B11"/>
    <w:rsid w:val="00C2400B"/>
    <w:rsid w:val="00C25730"/>
    <w:rsid w:val="00C2573C"/>
    <w:rsid w:val="00C25DEA"/>
    <w:rsid w:val="00C25FB1"/>
    <w:rsid w:val="00C264F4"/>
    <w:rsid w:val="00C26838"/>
    <w:rsid w:val="00C26C05"/>
    <w:rsid w:val="00C319D8"/>
    <w:rsid w:val="00C32014"/>
    <w:rsid w:val="00C32114"/>
    <w:rsid w:val="00C327CA"/>
    <w:rsid w:val="00C32DEB"/>
    <w:rsid w:val="00C334EC"/>
    <w:rsid w:val="00C341B6"/>
    <w:rsid w:val="00C343B1"/>
    <w:rsid w:val="00C3557A"/>
    <w:rsid w:val="00C35973"/>
    <w:rsid w:val="00C35C5C"/>
    <w:rsid w:val="00C35CDD"/>
    <w:rsid w:val="00C36863"/>
    <w:rsid w:val="00C36B25"/>
    <w:rsid w:val="00C36B5C"/>
    <w:rsid w:val="00C37BA0"/>
    <w:rsid w:val="00C43134"/>
    <w:rsid w:val="00C44732"/>
    <w:rsid w:val="00C45FFE"/>
    <w:rsid w:val="00C46617"/>
    <w:rsid w:val="00C46B84"/>
    <w:rsid w:val="00C50578"/>
    <w:rsid w:val="00C50667"/>
    <w:rsid w:val="00C51D0C"/>
    <w:rsid w:val="00C53245"/>
    <w:rsid w:val="00C555D7"/>
    <w:rsid w:val="00C55E12"/>
    <w:rsid w:val="00C55FB5"/>
    <w:rsid w:val="00C56833"/>
    <w:rsid w:val="00C61A11"/>
    <w:rsid w:val="00C61BC8"/>
    <w:rsid w:val="00C62295"/>
    <w:rsid w:val="00C6234A"/>
    <w:rsid w:val="00C633CA"/>
    <w:rsid w:val="00C64001"/>
    <w:rsid w:val="00C64132"/>
    <w:rsid w:val="00C64782"/>
    <w:rsid w:val="00C64879"/>
    <w:rsid w:val="00C653DE"/>
    <w:rsid w:val="00C66730"/>
    <w:rsid w:val="00C67171"/>
    <w:rsid w:val="00C70A77"/>
    <w:rsid w:val="00C70AF0"/>
    <w:rsid w:val="00C711E5"/>
    <w:rsid w:val="00C734F1"/>
    <w:rsid w:val="00C73F63"/>
    <w:rsid w:val="00C7440A"/>
    <w:rsid w:val="00C7473C"/>
    <w:rsid w:val="00C767E8"/>
    <w:rsid w:val="00C77B35"/>
    <w:rsid w:val="00C80F36"/>
    <w:rsid w:val="00C81549"/>
    <w:rsid w:val="00C82F6C"/>
    <w:rsid w:val="00C82F79"/>
    <w:rsid w:val="00C82FAC"/>
    <w:rsid w:val="00C83D19"/>
    <w:rsid w:val="00C83E56"/>
    <w:rsid w:val="00C85A6E"/>
    <w:rsid w:val="00C86343"/>
    <w:rsid w:val="00C870DC"/>
    <w:rsid w:val="00C908CF"/>
    <w:rsid w:val="00C90AEE"/>
    <w:rsid w:val="00C91A59"/>
    <w:rsid w:val="00C930DE"/>
    <w:rsid w:val="00C939A3"/>
    <w:rsid w:val="00C941B2"/>
    <w:rsid w:val="00C9521B"/>
    <w:rsid w:val="00C95B1F"/>
    <w:rsid w:val="00C9668D"/>
    <w:rsid w:val="00C97C0C"/>
    <w:rsid w:val="00CA134D"/>
    <w:rsid w:val="00CA2B33"/>
    <w:rsid w:val="00CA2D85"/>
    <w:rsid w:val="00CA326D"/>
    <w:rsid w:val="00CA423E"/>
    <w:rsid w:val="00CA49AC"/>
    <w:rsid w:val="00CA5209"/>
    <w:rsid w:val="00CA555D"/>
    <w:rsid w:val="00CA5589"/>
    <w:rsid w:val="00CA5D30"/>
    <w:rsid w:val="00CB0645"/>
    <w:rsid w:val="00CB171D"/>
    <w:rsid w:val="00CB1BD9"/>
    <w:rsid w:val="00CB1E37"/>
    <w:rsid w:val="00CB2637"/>
    <w:rsid w:val="00CB2E15"/>
    <w:rsid w:val="00CB3DEA"/>
    <w:rsid w:val="00CB4CAB"/>
    <w:rsid w:val="00CB4F89"/>
    <w:rsid w:val="00CB56BB"/>
    <w:rsid w:val="00CB58BF"/>
    <w:rsid w:val="00CB6ABD"/>
    <w:rsid w:val="00CC1CFE"/>
    <w:rsid w:val="00CC23C2"/>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4F7F"/>
    <w:rsid w:val="00CD556A"/>
    <w:rsid w:val="00CD62A2"/>
    <w:rsid w:val="00CD64B3"/>
    <w:rsid w:val="00CD64BA"/>
    <w:rsid w:val="00CD6EE2"/>
    <w:rsid w:val="00CD6FB4"/>
    <w:rsid w:val="00CD7882"/>
    <w:rsid w:val="00CE13DF"/>
    <w:rsid w:val="00CE2EC6"/>
    <w:rsid w:val="00CE3E8B"/>
    <w:rsid w:val="00CE433F"/>
    <w:rsid w:val="00CE44BE"/>
    <w:rsid w:val="00CE4EAD"/>
    <w:rsid w:val="00CE50E4"/>
    <w:rsid w:val="00CE5127"/>
    <w:rsid w:val="00CE5F54"/>
    <w:rsid w:val="00CE633E"/>
    <w:rsid w:val="00CE6916"/>
    <w:rsid w:val="00CE6D8D"/>
    <w:rsid w:val="00CE70DC"/>
    <w:rsid w:val="00CE7383"/>
    <w:rsid w:val="00CF02B2"/>
    <w:rsid w:val="00CF0E93"/>
    <w:rsid w:val="00CF1467"/>
    <w:rsid w:val="00CF2C7A"/>
    <w:rsid w:val="00CF2F39"/>
    <w:rsid w:val="00CF3819"/>
    <w:rsid w:val="00CF4474"/>
    <w:rsid w:val="00CF45A2"/>
    <w:rsid w:val="00CF46B6"/>
    <w:rsid w:val="00D00CE3"/>
    <w:rsid w:val="00D01B00"/>
    <w:rsid w:val="00D02545"/>
    <w:rsid w:val="00D04419"/>
    <w:rsid w:val="00D06A04"/>
    <w:rsid w:val="00D1016C"/>
    <w:rsid w:val="00D10FF4"/>
    <w:rsid w:val="00D125D9"/>
    <w:rsid w:val="00D134B7"/>
    <w:rsid w:val="00D13919"/>
    <w:rsid w:val="00D13D7F"/>
    <w:rsid w:val="00D14FB7"/>
    <w:rsid w:val="00D150F8"/>
    <w:rsid w:val="00D16208"/>
    <w:rsid w:val="00D16A87"/>
    <w:rsid w:val="00D17021"/>
    <w:rsid w:val="00D1795F"/>
    <w:rsid w:val="00D227AF"/>
    <w:rsid w:val="00D2529E"/>
    <w:rsid w:val="00D261AE"/>
    <w:rsid w:val="00D27C03"/>
    <w:rsid w:val="00D27C89"/>
    <w:rsid w:val="00D30101"/>
    <w:rsid w:val="00D318F4"/>
    <w:rsid w:val="00D32D7B"/>
    <w:rsid w:val="00D351C6"/>
    <w:rsid w:val="00D35522"/>
    <w:rsid w:val="00D35B3D"/>
    <w:rsid w:val="00D3699F"/>
    <w:rsid w:val="00D41194"/>
    <w:rsid w:val="00D42BD6"/>
    <w:rsid w:val="00D43454"/>
    <w:rsid w:val="00D43B8A"/>
    <w:rsid w:val="00D45657"/>
    <w:rsid w:val="00D46927"/>
    <w:rsid w:val="00D46D4A"/>
    <w:rsid w:val="00D50602"/>
    <w:rsid w:val="00D50AE8"/>
    <w:rsid w:val="00D50DD1"/>
    <w:rsid w:val="00D51089"/>
    <w:rsid w:val="00D5108E"/>
    <w:rsid w:val="00D5246F"/>
    <w:rsid w:val="00D52A81"/>
    <w:rsid w:val="00D558AC"/>
    <w:rsid w:val="00D567D0"/>
    <w:rsid w:val="00D56D33"/>
    <w:rsid w:val="00D57735"/>
    <w:rsid w:val="00D6006B"/>
    <w:rsid w:val="00D6014F"/>
    <w:rsid w:val="00D60D5F"/>
    <w:rsid w:val="00D61A0C"/>
    <w:rsid w:val="00D62530"/>
    <w:rsid w:val="00D65CEF"/>
    <w:rsid w:val="00D66097"/>
    <w:rsid w:val="00D665FB"/>
    <w:rsid w:val="00D66DDC"/>
    <w:rsid w:val="00D67BFE"/>
    <w:rsid w:val="00D67D2A"/>
    <w:rsid w:val="00D7058E"/>
    <w:rsid w:val="00D70D7D"/>
    <w:rsid w:val="00D7145E"/>
    <w:rsid w:val="00D7379F"/>
    <w:rsid w:val="00D73ADD"/>
    <w:rsid w:val="00D747F8"/>
    <w:rsid w:val="00D74F39"/>
    <w:rsid w:val="00D7594F"/>
    <w:rsid w:val="00D75AD5"/>
    <w:rsid w:val="00D75DD2"/>
    <w:rsid w:val="00D80161"/>
    <w:rsid w:val="00D810F3"/>
    <w:rsid w:val="00D812A2"/>
    <w:rsid w:val="00D81C65"/>
    <w:rsid w:val="00D81C92"/>
    <w:rsid w:val="00D81CA7"/>
    <w:rsid w:val="00D822C1"/>
    <w:rsid w:val="00D8235D"/>
    <w:rsid w:val="00D8235F"/>
    <w:rsid w:val="00D828E6"/>
    <w:rsid w:val="00D82D68"/>
    <w:rsid w:val="00D830DF"/>
    <w:rsid w:val="00D83D73"/>
    <w:rsid w:val="00D84406"/>
    <w:rsid w:val="00D847C8"/>
    <w:rsid w:val="00D84809"/>
    <w:rsid w:val="00D86710"/>
    <w:rsid w:val="00D87228"/>
    <w:rsid w:val="00D87538"/>
    <w:rsid w:val="00D87A5B"/>
    <w:rsid w:val="00D87F17"/>
    <w:rsid w:val="00D9125C"/>
    <w:rsid w:val="00D92533"/>
    <w:rsid w:val="00D92737"/>
    <w:rsid w:val="00DA019B"/>
    <w:rsid w:val="00DA03A9"/>
    <w:rsid w:val="00DA1D11"/>
    <w:rsid w:val="00DA2963"/>
    <w:rsid w:val="00DA2DA8"/>
    <w:rsid w:val="00DA3470"/>
    <w:rsid w:val="00DA34F0"/>
    <w:rsid w:val="00DA3802"/>
    <w:rsid w:val="00DA3DF0"/>
    <w:rsid w:val="00DA3F1C"/>
    <w:rsid w:val="00DA3F70"/>
    <w:rsid w:val="00DA4899"/>
    <w:rsid w:val="00DA4C2D"/>
    <w:rsid w:val="00DA56A2"/>
    <w:rsid w:val="00DA5BCB"/>
    <w:rsid w:val="00DB089A"/>
    <w:rsid w:val="00DB14DA"/>
    <w:rsid w:val="00DB1BDD"/>
    <w:rsid w:val="00DB3144"/>
    <w:rsid w:val="00DB45FD"/>
    <w:rsid w:val="00DB4961"/>
    <w:rsid w:val="00DB6E1C"/>
    <w:rsid w:val="00DC04EE"/>
    <w:rsid w:val="00DC07DB"/>
    <w:rsid w:val="00DC278D"/>
    <w:rsid w:val="00DC2BED"/>
    <w:rsid w:val="00DC2E0F"/>
    <w:rsid w:val="00DC3586"/>
    <w:rsid w:val="00DC3625"/>
    <w:rsid w:val="00DC41DB"/>
    <w:rsid w:val="00DC4F99"/>
    <w:rsid w:val="00DC5180"/>
    <w:rsid w:val="00DC70F9"/>
    <w:rsid w:val="00DD05EA"/>
    <w:rsid w:val="00DD0F2C"/>
    <w:rsid w:val="00DD29C8"/>
    <w:rsid w:val="00DD34BB"/>
    <w:rsid w:val="00DD36FC"/>
    <w:rsid w:val="00DD45B4"/>
    <w:rsid w:val="00DD49BE"/>
    <w:rsid w:val="00DD4AB6"/>
    <w:rsid w:val="00DD527F"/>
    <w:rsid w:val="00DD5835"/>
    <w:rsid w:val="00DD7069"/>
    <w:rsid w:val="00DE0F84"/>
    <w:rsid w:val="00DE12A2"/>
    <w:rsid w:val="00DE26D8"/>
    <w:rsid w:val="00DE28B2"/>
    <w:rsid w:val="00DE2B6E"/>
    <w:rsid w:val="00DE30FB"/>
    <w:rsid w:val="00DE3814"/>
    <w:rsid w:val="00DE3C22"/>
    <w:rsid w:val="00DE3D8E"/>
    <w:rsid w:val="00DE470C"/>
    <w:rsid w:val="00DE53AE"/>
    <w:rsid w:val="00DE7021"/>
    <w:rsid w:val="00DF06E8"/>
    <w:rsid w:val="00DF2E95"/>
    <w:rsid w:val="00DF352D"/>
    <w:rsid w:val="00DF3FAA"/>
    <w:rsid w:val="00DF4894"/>
    <w:rsid w:val="00DF4C32"/>
    <w:rsid w:val="00DF526F"/>
    <w:rsid w:val="00DF6639"/>
    <w:rsid w:val="00E00559"/>
    <w:rsid w:val="00E01B84"/>
    <w:rsid w:val="00E0350C"/>
    <w:rsid w:val="00E047C9"/>
    <w:rsid w:val="00E0502E"/>
    <w:rsid w:val="00E057DC"/>
    <w:rsid w:val="00E0692D"/>
    <w:rsid w:val="00E06C85"/>
    <w:rsid w:val="00E076A9"/>
    <w:rsid w:val="00E07822"/>
    <w:rsid w:val="00E07880"/>
    <w:rsid w:val="00E1046B"/>
    <w:rsid w:val="00E105FB"/>
    <w:rsid w:val="00E10D93"/>
    <w:rsid w:val="00E1105E"/>
    <w:rsid w:val="00E11CEF"/>
    <w:rsid w:val="00E11D8F"/>
    <w:rsid w:val="00E1225D"/>
    <w:rsid w:val="00E1434E"/>
    <w:rsid w:val="00E14AA6"/>
    <w:rsid w:val="00E14B62"/>
    <w:rsid w:val="00E1579A"/>
    <w:rsid w:val="00E15CE7"/>
    <w:rsid w:val="00E1624A"/>
    <w:rsid w:val="00E166DD"/>
    <w:rsid w:val="00E169B7"/>
    <w:rsid w:val="00E172A8"/>
    <w:rsid w:val="00E20C54"/>
    <w:rsid w:val="00E21985"/>
    <w:rsid w:val="00E22428"/>
    <w:rsid w:val="00E241BC"/>
    <w:rsid w:val="00E2448A"/>
    <w:rsid w:val="00E245EF"/>
    <w:rsid w:val="00E249A6"/>
    <w:rsid w:val="00E2543A"/>
    <w:rsid w:val="00E258E9"/>
    <w:rsid w:val="00E267E6"/>
    <w:rsid w:val="00E2739B"/>
    <w:rsid w:val="00E27F78"/>
    <w:rsid w:val="00E301B5"/>
    <w:rsid w:val="00E30BA1"/>
    <w:rsid w:val="00E311C9"/>
    <w:rsid w:val="00E33485"/>
    <w:rsid w:val="00E339CA"/>
    <w:rsid w:val="00E340FD"/>
    <w:rsid w:val="00E34291"/>
    <w:rsid w:val="00E34BD7"/>
    <w:rsid w:val="00E35269"/>
    <w:rsid w:val="00E3538D"/>
    <w:rsid w:val="00E35657"/>
    <w:rsid w:val="00E3577E"/>
    <w:rsid w:val="00E37F64"/>
    <w:rsid w:val="00E37F66"/>
    <w:rsid w:val="00E40225"/>
    <w:rsid w:val="00E424E1"/>
    <w:rsid w:val="00E42D0C"/>
    <w:rsid w:val="00E4386A"/>
    <w:rsid w:val="00E44109"/>
    <w:rsid w:val="00E445A5"/>
    <w:rsid w:val="00E45DFB"/>
    <w:rsid w:val="00E46C9A"/>
    <w:rsid w:val="00E46CD9"/>
    <w:rsid w:val="00E46D1F"/>
    <w:rsid w:val="00E46FE2"/>
    <w:rsid w:val="00E4784E"/>
    <w:rsid w:val="00E509F8"/>
    <w:rsid w:val="00E50BD4"/>
    <w:rsid w:val="00E51379"/>
    <w:rsid w:val="00E52082"/>
    <w:rsid w:val="00E52A08"/>
    <w:rsid w:val="00E533B3"/>
    <w:rsid w:val="00E54236"/>
    <w:rsid w:val="00E54351"/>
    <w:rsid w:val="00E5515E"/>
    <w:rsid w:val="00E55AE0"/>
    <w:rsid w:val="00E5616F"/>
    <w:rsid w:val="00E56DB5"/>
    <w:rsid w:val="00E57756"/>
    <w:rsid w:val="00E60ABC"/>
    <w:rsid w:val="00E60C77"/>
    <w:rsid w:val="00E62ABC"/>
    <w:rsid w:val="00E62F9F"/>
    <w:rsid w:val="00E63539"/>
    <w:rsid w:val="00E70D23"/>
    <w:rsid w:val="00E71F1D"/>
    <w:rsid w:val="00E727F4"/>
    <w:rsid w:val="00E72BA6"/>
    <w:rsid w:val="00E73023"/>
    <w:rsid w:val="00E733D3"/>
    <w:rsid w:val="00E73A82"/>
    <w:rsid w:val="00E73A9A"/>
    <w:rsid w:val="00E753D5"/>
    <w:rsid w:val="00E759A2"/>
    <w:rsid w:val="00E7658D"/>
    <w:rsid w:val="00E7668B"/>
    <w:rsid w:val="00E76EA2"/>
    <w:rsid w:val="00E77F6E"/>
    <w:rsid w:val="00E81B6C"/>
    <w:rsid w:val="00E8216B"/>
    <w:rsid w:val="00E8252F"/>
    <w:rsid w:val="00E825EA"/>
    <w:rsid w:val="00E827EE"/>
    <w:rsid w:val="00E82821"/>
    <w:rsid w:val="00E82B3B"/>
    <w:rsid w:val="00E82C4B"/>
    <w:rsid w:val="00E82F3C"/>
    <w:rsid w:val="00E837F1"/>
    <w:rsid w:val="00E839D3"/>
    <w:rsid w:val="00E83E6B"/>
    <w:rsid w:val="00E840BB"/>
    <w:rsid w:val="00E84A79"/>
    <w:rsid w:val="00E85ABE"/>
    <w:rsid w:val="00E85F30"/>
    <w:rsid w:val="00E86283"/>
    <w:rsid w:val="00E8755A"/>
    <w:rsid w:val="00E90996"/>
    <w:rsid w:val="00E90A33"/>
    <w:rsid w:val="00E90BEB"/>
    <w:rsid w:val="00E90ECC"/>
    <w:rsid w:val="00E9108D"/>
    <w:rsid w:val="00E9170D"/>
    <w:rsid w:val="00E91E8A"/>
    <w:rsid w:val="00E928F9"/>
    <w:rsid w:val="00E937BC"/>
    <w:rsid w:val="00E938EC"/>
    <w:rsid w:val="00E93A6E"/>
    <w:rsid w:val="00E93FB4"/>
    <w:rsid w:val="00E949C6"/>
    <w:rsid w:val="00E94A6E"/>
    <w:rsid w:val="00E96473"/>
    <w:rsid w:val="00E96910"/>
    <w:rsid w:val="00E974B1"/>
    <w:rsid w:val="00EA0403"/>
    <w:rsid w:val="00EA059A"/>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018"/>
    <w:rsid w:val="00EB074F"/>
    <w:rsid w:val="00EB10F9"/>
    <w:rsid w:val="00EB1C6E"/>
    <w:rsid w:val="00EB23B1"/>
    <w:rsid w:val="00EB2720"/>
    <w:rsid w:val="00EB3F9A"/>
    <w:rsid w:val="00EB44EC"/>
    <w:rsid w:val="00EB4749"/>
    <w:rsid w:val="00EB509F"/>
    <w:rsid w:val="00EB55B5"/>
    <w:rsid w:val="00EB57A4"/>
    <w:rsid w:val="00EB67A9"/>
    <w:rsid w:val="00EB6DDE"/>
    <w:rsid w:val="00EB70C8"/>
    <w:rsid w:val="00EB73E3"/>
    <w:rsid w:val="00EB750D"/>
    <w:rsid w:val="00EB77FC"/>
    <w:rsid w:val="00EC02C3"/>
    <w:rsid w:val="00EC1038"/>
    <w:rsid w:val="00EC1BEE"/>
    <w:rsid w:val="00EC27F1"/>
    <w:rsid w:val="00EC2818"/>
    <w:rsid w:val="00EC2C78"/>
    <w:rsid w:val="00EC2E8E"/>
    <w:rsid w:val="00EC3C81"/>
    <w:rsid w:val="00EC4608"/>
    <w:rsid w:val="00EC461B"/>
    <w:rsid w:val="00EC48F2"/>
    <w:rsid w:val="00EC5D9A"/>
    <w:rsid w:val="00EC6912"/>
    <w:rsid w:val="00EC6AD7"/>
    <w:rsid w:val="00ED0041"/>
    <w:rsid w:val="00ED310D"/>
    <w:rsid w:val="00ED3289"/>
    <w:rsid w:val="00ED414A"/>
    <w:rsid w:val="00ED45C2"/>
    <w:rsid w:val="00ED5512"/>
    <w:rsid w:val="00ED5900"/>
    <w:rsid w:val="00ED5C63"/>
    <w:rsid w:val="00ED6E5E"/>
    <w:rsid w:val="00ED7171"/>
    <w:rsid w:val="00ED7F9D"/>
    <w:rsid w:val="00EE0841"/>
    <w:rsid w:val="00EE1880"/>
    <w:rsid w:val="00EE2D7C"/>
    <w:rsid w:val="00EE2E11"/>
    <w:rsid w:val="00EE4179"/>
    <w:rsid w:val="00EE45C2"/>
    <w:rsid w:val="00EE485F"/>
    <w:rsid w:val="00EE4FCC"/>
    <w:rsid w:val="00EE66BE"/>
    <w:rsid w:val="00EE6A30"/>
    <w:rsid w:val="00EE6DB8"/>
    <w:rsid w:val="00EE7494"/>
    <w:rsid w:val="00EF0E16"/>
    <w:rsid w:val="00EF1B47"/>
    <w:rsid w:val="00EF34FD"/>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A66"/>
    <w:rsid w:val="00F03916"/>
    <w:rsid w:val="00F03E83"/>
    <w:rsid w:val="00F04B2A"/>
    <w:rsid w:val="00F05419"/>
    <w:rsid w:val="00F05AF9"/>
    <w:rsid w:val="00F05C73"/>
    <w:rsid w:val="00F05DE3"/>
    <w:rsid w:val="00F06680"/>
    <w:rsid w:val="00F069C3"/>
    <w:rsid w:val="00F06AFB"/>
    <w:rsid w:val="00F06E5E"/>
    <w:rsid w:val="00F07F25"/>
    <w:rsid w:val="00F10997"/>
    <w:rsid w:val="00F10F49"/>
    <w:rsid w:val="00F11522"/>
    <w:rsid w:val="00F11A99"/>
    <w:rsid w:val="00F11E9D"/>
    <w:rsid w:val="00F12BAA"/>
    <w:rsid w:val="00F13034"/>
    <w:rsid w:val="00F13D79"/>
    <w:rsid w:val="00F1533C"/>
    <w:rsid w:val="00F1559B"/>
    <w:rsid w:val="00F158B8"/>
    <w:rsid w:val="00F15990"/>
    <w:rsid w:val="00F16971"/>
    <w:rsid w:val="00F16BA9"/>
    <w:rsid w:val="00F17F1F"/>
    <w:rsid w:val="00F21131"/>
    <w:rsid w:val="00F216E5"/>
    <w:rsid w:val="00F2283C"/>
    <w:rsid w:val="00F23309"/>
    <w:rsid w:val="00F23CE6"/>
    <w:rsid w:val="00F24591"/>
    <w:rsid w:val="00F26CF6"/>
    <w:rsid w:val="00F27406"/>
    <w:rsid w:val="00F30888"/>
    <w:rsid w:val="00F31336"/>
    <w:rsid w:val="00F3468B"/>
    <w:rsid w:val="00F34D25"/>
    <w:rsid w:val="00F3674B"/>
    <w:rsid w:val="00F3737B"/>
    <w:rsid w:val="00F37ECB"/>
    <w:rsid w:val="00F40133"/>
    <w:rsid w:val="00F414BE"/>
    <w:rsid w:val="00F41915"/>
    <w:rsid w:val="00F41F40"/>
    <w:rsid w:val="00F42279"/>
    <w:rsid w:val="00F44D73"/>
    <w:rsid w:val="00F459C5"/>
    <w:rsid w:val="00F45BC1"/>
    <w:rsid w:val="00F46D39"/>
    <w:rsid w:val="00F46EEB"/>
    <w:rsid w:val="00F476B9"/>
    <w:rsid w:val="00F501DE"/>
    <w:rsid w:val="00F50B97"/>
    <w:rsid w:val="00F50CC7"/>
    <w:rsid w:val="00F5106F"/>
    <w:rsid w:val="00F51467"/>
    <w:rsid w:val="00F51C00"/>
    <w:rsid w:val="00F51EF1"/>
    <w:rsid w:val="00F52CAD"/>
    <w:rsid w:val="00F538B8"/>
    <w:rsid w:val="00F53E24"/>
    <w:rsid w:val="00F543C8"/>
    <w:rsid w:val="00F544C8"/>
    <w:rsid w:val="00F54727"/>
    <w:rsid w:val="00F54C0F"/>
    <w:rsid w:val="00F54FE5"/>
    <w:rsid w:val="00F55D9B"/>
    <w:rsid w:val="00F560E5"/>
    <w:rsid w:val="00F5626F"/>
    <w:rsid w:val="00F56308"/>
    <w:rsid w:val="00F56722"/>
    <w:rsid w:val="00F56BD0"/>
    <w:rsid w:val="00F56EEB"/>
    <w:rsid w:val="00F571CF"/>
    <w:rsid w:val="00F572D5"/>
    <w:rsid w:val="00F62AEB"/>
    <w:rsid w:val="00F63477"/>
    <w:rsid w:val="00F636AB"/>
    <w:rsid w:val="00F63A69"/>
    <w:rsid w:val="00F65246"/>
    <w:rsid w:val="00F652E1"/>
    <w:rsid w:val="00F661C0"/>
    <w:rsid w:val="00F6698E"/>
    <w:rsid w:val="00F71A2F"/>
    <w:rsid w:val="00F71AD9"/>
    <w:rsid w:val="00F72219"/>
    <w:rsid w:val="00F72902"/>
    <w:rsid w:val="00F72EB3"/>
    <w:rsid w:val="00F73540"/>
    <w:rsid w:val="00F7383F"/>
    <w:rsid w:val="00F75BBA"/>
    <w:rsid w:val="00F75DCF"/>
    <w:rsid w:val="00F75FDC"/>
    <w:rsid w:val="00F7600F"/>
    <w:rsid w:val="00F77A33"/>
    <w:rsid w:val="00F81DD1"/>
    <w:rsid w:val="00F8462C"/>
    <w:rsid w:val="00F85AE6"/>
    <w:rsid w:val="00F8606A"/>
    <w:rsid w:val="00F867BA"/>
    <w:rsid w:val="00F86ABA"/>
    <w:rsid w:val="00F91232"/>
    <w:rsid w:val="00F91630"/>
    <w:rsid w:val="00F917C1"/>
    <w:rsid w:val="00F917C6"/>
    <w:rsid w:val="00F91D60"/>
    <w:rsid w:val="00F92CA2"/>
    <w:rsid w:val="00F92D1A"/>
    <w:rsid w:val="00F94FE9"/>
    <w:rsid w:val="00F95A83"/>
    <w:rsid w:val="00F95C02"/>
    <w:rsid w:val="00F9618C"/>
    <w:rsid w:val="00F9699C"/>
    <w:rsid w:val="00F96AD8"/>
    <w:rsid w:val="00F96F67"/>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2922"/>
    <w:rsid w:val="00FB2F67"/>
    <w:rsid w:val="00FB388A"/>
    <w:rsid w:val="00FB3B6A"/>
    <w:rsid w:val="00FB4381"/>
    <w:rsid w:val="00FB4FB4"/>
    <w:rsid w:val="00FB592F"/>
    <w:rsid w:val="00FB62AC"/>
    <w:rsid w:val="00FB62E9"/>
    <w:rsid w:val="00FC1660"/>
    <w:rsid w:val="00FC16E0"/>
    <w:rsid w:val="00FC18DE"/>
    <w:rsid w:val="00FC1C17"/>
    <w:rsid w:val="00FC1D63"/>
    <w:rsid w:val="00FC20BB"/>
    <w:rsid w:val="00FC2C86"/>
    <w:rsid w:val="00FC2F67"/>
    <w:rsid w:val="00FC4A5B"/>
    <w:rsid w:val="00FC66D7"/>
    <w:rsid w:val="00FC699C"/>
    <w:rsid w:val="00FC7429"/>
    <w:rsid w:val="00FC7B97"/>
    <w:rsid w:val="00FC7D68"/>
    <w:rsid w:val="00FD018F"/>
    <w:rsid w:val="00FD0326"/>
    <w:rsid w:val="00FD0DDA"/>
    <w:rsid w:val="00FD1498"/>
    <w:rsid w:val="00FD18F7"/>
    <w:rsid w:val="00FD3B99"/>
    <w:rsid w:val="00FD4485"/>
    <w:rsid w:val="00FD4AA8"/>
    <w:rsid w:val="00FD4C0B"/>
    <w:rsid w:val="00FD4C57"/>
    <w:rsid w:val="00FD6250"/>
    <w:rsid w:val="00FD62FE"/>
    <w:rsid w:val="00FD6DED"/>
    <w:rsid w:val="00FD7C6A"/>
    <w:rsid w:val="00FE023B"/>
    <w:rsid w:val="00FE24C9"/>
    <w:rsid w:val="00FE27D0"/>
    <w:rsid w:val="00FE2995"/>
    <w:rsid w:val="00FE2D98"/>
    <w:rsid w:val="00FE2DCC"/>
    <w:rsid w:val="00FE3315"/>
    <w:rsid w:val="00FE39F3"/>
    <w:rsid w:val="00FE3E52"/>
    <w:rsid w:val="00FE61C1"/>
    <w:rsid w:val="00FE6D50"/>
    <w:rsid w:val="00FE7210"/>
    <w:rsid w:val="00FE75B0"/>
    <w:rsid w:val="00FF084E"/>
    <w:rsid w:val="00FF1302"/>
    <w:rsid w:val="00FF1331"/>
    <w:rsid w:val="00FF1ED0"/>
    <w:rsid w:val="00FF29D2"/>
    <w:rsid w:val="00FF2A0A"/>
    <w:rsid w:val="00FF3903"/>
    <w:rsid w:val="00FF3DC1"/>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customStyle="1" w:styleId="B1Char1">
    <w:name w:val="B1 Char1"/>
    <w:basedOn w:val="DefaultParagraphFont"/>
    <w:link w:val="B1"/>
    <w:locked/>
    <w:rsid w:val="004921CC"/>
    <w:rPr>
      <w:lang w:val="en-GB" w:eastAsia="ko-KR"/>
    </w:rPr>
  </w:style>
  <w:style w:type="character" w:customStyle="1" w:styleId="PLChar">
    <w:name w:val="PL Char"/>
    <w:basedOn w:val="DefaultParagraphFont"/>
    <w:link w:val="PL"/>
    <w:locked/>
    <w:rsid w:val="00C327CA"/>
    <w:rPr>
      <w:rFonts w:ascii="Courier New" w:hAnsi="Courier New"/>
      <w:noProof/>
      <w:sz w:val="16"/>
      <w:lang w:val="en-GB" w:eastAsia="ko-KR"/>
    </w:rPr>
  </w:style>
  <w:style w:type="table" w:styleId="GridTable2">
    <w:name w:val="Grid Table 2"/>
    <w:basedOn w:val="TableNormal"/>
    <w:uiPriority w:val="47"/>
    <w:rsid w:val="004234CE"/>
    <w:rPr>
      <w:rFonts w:eastAsia="MS Mincho"/>
      <w:lang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9365C6"/>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788">
      <w:bodyDiv w:val="1"/>
      <w:marLeft w:val="0"/>
      <w:marRight w:val="0"/>
      <w:marTop w:val="0"/>
      <w:marBottom w:val="0"/>
      <w:divBdr>
        <w:top w:val="none" w:sz="0" w:space="0" w:color="auto"/>
        <w:left w:val="none" w:sz="0" w:space="0" w:color="auto"/>
        <w:bottom w:val="none" w:sz="0" w:space="0" w:color="auto"/>
        <w:right w:val="none" w:sz="0" w:space="0" w:color="auto"/>
      </w:divBdr>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5905614">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29711277">
      <w:bodyDiv w:val="1"/>
      <w:marLeft w:val="0"/>
      <w:marRight w:val="0"/>
      <w:marTop w:val="0"/>
      <w:marBottom w:val="0"/>
      <w:divBdr>
        <w:top w:val="none" w:sz="0" w:space="0" w:color="auto"/>
        <w:left w:val="none" w:sz="0" w:space="0" w:color="auto"/>
        <w:bottom w:val="none" w:sz="0" w:space="0" w:color="auto"/>
        <w:right w:val="none" w:sz="0" w:space="0" w:color="auto"/>
      </w:divBdr>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741841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435574">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54024107">
      <w:bodyDiv w:val="1"/>
      <w:marLeft w:val="0"/>
      <w:marRight w:val="0"/>
      <w:marTop w:val="0"/>
      <w:marBottom w:val="0"/>
      <w:divBdr>
        <w:top w:val="none" w:sz="0" w:space="0" w:color="auto"/>
        <w:left w:val="none" w:sz="0" w:space="0" w:color="auto"/>
        <w:bottom w:val="none" w:sz="0" w:space="0" w:color="auto"/>
        <w:right w:val="none" w:sz="0" w:space="0" w:color="auto"/>
      </w:divBdr>
    </w:div>
    <w:div w:id="9933394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2524717">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914530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6612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5533609">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6743233">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2399</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11</cp:revision>
  <dcterms:created xsi:type="dcterms:W3CDTF">2021-05-11T15:39:00Z</dcterms:created>
  <dcterms:modified xsi:type="dcterms:W3CDTF">2021-05-11T15:45:00Z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